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B7" w:rsidRPr="002F5C7D" w:rsidRDefault="00DC5AF6" w:rsidP="00D402B7">
      <w:pPr>
        <w:jc w:val="both"/>
        <w:rPr>
          <w:rFonts w:cstheme="minorHAnsi"/>
          <w:sz w:val="24"/>
          <w:szCs w:val="24"/>
        </w:rPr>
      </w:pPr>
      <w:r w:rsidRPr="002F5C7D"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0800" behindDoc="1" locked="0" layoutInCell="1" allowOverlap="1" wp14:anchorId="036086A6" wp14:editId="291A53B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52270" cy="1169035"/>
            <wp:effectExtent l="0" t="0" r="5080" b="0"/>
            <wp:wrapTight wrapText="bothSides">
              <wp:wrapPolygon edited="0">
                <wp:start x="0" y="0"/>
                <wp:lineTo x="0" y="21119"/>
                <wp:lineTo x="21417" y="21119"/>
                <wp:lineTo x="2141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́seau Eborn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8A3" w:rsidRPr="002F5C7D"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5680" behindDoc="0" locked="0" layoutInCell="1" allowOverlap="1" wp14:anchorId="1BA46217" wp14:editId="0C53BC03">
            <wp:simplePos x="0" y="0"/>
            <wp:positionH relativeFrom="margin">
              <wp:posOffset>-746760</wp:posOffset>
            </wp:positionH>
            <wp:positionV relativeFrom="margin">
              <wp:posOffset>-527050</wp:posOffset>
            </wp:positionV>
            <wp:extent cx="2980690" cy="94170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SDE 07_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7C2D" w:rsidRPr="002F5C7D">
        <w:rPr>
          <w:rFonts w:cstheme="minorHAnsi"/>
          <w:sz w:val="24"/>
          <w:szCs w:val="24"/>
        </w:rPr>
        <w:t xml:space="preserve">                               </w:t>
      </w:r>
    </w:p>
    <w:p w:rsidR="00886D0E" w:rsidRPr="002F5C7D" w:rsidRDefault="00886D0E" w:rsidP="00DC5AF6">
      <w:pPr>
        <w:jc w:val="center"/>
        <w:rPr>
          <w:rFonts w:cstheme="minorHAnsi"/>
          <w:b/>
          <w:sz w:val="24"/>
          <w:szCs w:val="24"/>
        </w:rPr>
      </w:pPr>
    </w:p>
    <w:p w:rsidR="00BF25FA" w:rsidRPr="002F5C7D" w:rsidRDefault="00BF25FA" w:rsidP="00B97490">
      <w:pPr>
        <w:jc w:val="center"/>
        <w:rPr>
          <w:rFonts w:cstheme="minorHAnsi"/>
          <w:b/>
          <w:sz w:val="24"/>
          <w:szCs w:val="24"/>
        </w:rPr>
      </w:pPr>
    </w:p>
    <w:p w:rsidR="00750C00" w:rsidRPr="002F5C7D" w:rsidRDefault="00502685" w:rsidP="00B97490">
      <w:pPr>
        <w:jc w:val="center"/>
        <w:rPr>
          <w:rFonts w:cstheme="minorHAnsi"/>
          <w:b/>
          <w:sz w:val="24"/>
          <w:szCs w:val="24"/>
        </w:rPr>
      </w:pPr>
      <w:r w:rsidRPr="002F5C7D">
        <w:rPr>
          <w:rFonts w:cstheme="minorHAnsi"/>
          <w:b/>
          <w:sz w:val="24"/>
          <w:szCs w:val="24"/>
        </w:rPr>
        <w:t xml:space="preserve">                                        </w:t>
      </w:r>
      <w:r w:rsidR="00750C00" w:rsidRPr="002F5C7D">
        <w:rPr>
          <w:rFonts w:cstheme="minorHAnsi"/>
          <w:b/>
          <w:sz w:val="24"/>
          <w:szCs w:val="24"/>
        </w:rPr>
        <w:t>COMMUNIQUE</w:t>
      </w:r>
    </w:p>
    <w:p w:rsidR="00B66667" w:rsidRPr="002F5C7D" w:rsidRDefault="00B66667" w:rsidP="00BF25FA">
      <w:pPr>
        <w:jc w:val="center"/>
        <w:rPr>
          <w:rFonts w:cstheme="minorHAnsi"/>
          <w:b/>
          <w:sz w:val="24"/>
          <w:szCs w:val="24"/>
        </w:rPr>
      </w:pPr>
      <w:r w:rsidRPr="002F5C7D">
        <w:rPr>
          <w:rFonts w:cstheme="minorHAnsi"/>
          <w:b/>
          <w:sz w:val="24"/>
          <w:szCs w:val="24"/>
        </w:rPr>
        <w:t>Mobilité électrique</w:t>
      </w:r>
      <w:r w:rsidR="00886D0E" w:rsidRPr="002F5C7D">
        <w:rPr>
          <w:rFonts w:cstheme="minorHAnsi"/>
          <w:b/>
          <w:sz w:val="24"/>
          <w:szCs w:val="24"/>
        </w:rPr>
        <w:t> :</w:t>
      </w:r>
      <w:r w:rsidR="00BF25FA" w:rsidRPr="002F5C7D">
        <w:rPr>
          <w:rFonts w:cstheme="minorHAnsi"/>
          <w:b/>
          <w:sz w:val="24"/>
          <w:szCs w:val="24"/>
        </w:rPr>
        <w:t xml:space="preserve"> le SDE 07 a installé </w:t>
      </w:r>
      <w:r w:rsidRPr="002F5C7D">
        <w:rPr>
          <w:rFonts w:cstheme="minorHAnsi"/>
          <w:b/>
          <w:sz w:val="24"/>
          <w:szCs w:val="24"/>
        </w:rPr>
        <w:t>111 bornes de charge</w:t>
      </w:r>
      <w:r w:rsidR="00886D0E" w:rsidRPr="002F5C7D">
        <w:rPr>
          <w:rFonts w:cstheme="minorHAnsi"/>
          <w:b/>
          <w:sz w:val="24"/>
          <w:szCs w:val="24"/>
        </w:rPr>
        <w:t xml:space="preserve"> </w:t>
      </w:r>
      <w:r w:rsidR="00BF25FA" w:rsidRPr="002F5C7D">
        <w:rPr>
          <w:rFonts w:cstheme="minorHAnsi"/>
          <w:b/>
          <w:sz w:val="24"/>
          <w:szCs w:val="24"/>
        </w:rPr>
        <w:t>en Ardèche</w:t>
      </w:r>
    </w:p>
    <w:p w:rsidR="00E80055" w:rsidRPr="002F5C7D" w:rsidRDefault="0076151F" w:rsidP="00D402B7">
      <w:pPr>
        <w:jc w:val="both"/>
        <w:rPr>
          <w:rFonts w:cstheme="minorHAnsi"/>
          <w:sz w:val="24"/>
          <w:szCs w:val="24"/>
        </w:rPr>
      </w:pPr>
      <w:r w:rsidRPr="002F5C7D"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8752" behindDoc="1" locked="0" layoutInCell="1" allowOverlap="1" wp14:anchorId="4EBB59E7" wp14:editId="0474DAB3">
            <wp:simplePos x="0" y="0"/>
            <wp:positionH relativeFrom="column">
              <wp:posOffset>5128895</wp:posOffset>
            </wp:positionH>
            <wp:positionV relativeFrom="paragraph">
              <wp:posOffset>67310</wp:posOffset>
            </wp:positionV>
            <wp:extent cx="1228725" cy="1228725"/>
            <wp:effectExtent l="0" t="0" r="0" b="0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 IA_100m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BA6" w:rsidRPr="002F5C7D">
        <w:rPr>
          <w:rFonts w:cstheme="minorHAnsi"/>
          <w:sz w:val="24"/>
          <w:szCs w:val="24"/>
        </w:rPr>
        <w:t>En 2013,</w:t>
      </w:r>
      <w:r w:rsidR="00BA7C2D" w:rsidRPr="002F5C7D">
        <w:rPr>
          <w:rFonts w:cstheme="minorHAnsi"/>
          <w:sz w:val="24"/>
          <w:szCs w:val="24"/>
        </w:rPr>
        <w:t xml:space="preserve"> dans le  cadre du Programme des Investissements </w:t>
      </w:r>
      <w:r w:rsidR="00D30FA7" w:rsidRPr="002F5C7D">
        <w:rPr>
          <w:rFonts w:cstheme="minorHAnsi"/>
          <w:sz w:val="24"/>
          <w:szCs w:val="24"/>
        </w:rPr>
        <w:t>d</w:t>
      </w:r>
      <w:r w:rsidRPr="002F5C7D">
        <w:rPr>
          <w:rFonts w:cstheme="minorHAnsi"/>
          <w:sz w:val="24"/>
          <w:szCs w:val="24"/>
        </w:rPr>
        <w:t>’Aven</w:t>
      </w:r>
      <w:r w:rsidR="00BA7C2D" w:rsidRPr="002F5C7D">
        <w:rPr>
          <w:rFonts w:cstheme="minorHAnsi"/>
          <w:sz w:val="24"/>
          <w:szCs w:val="24"/>
        </w:rPr>
        <w:t xml:space="preserve">ir, l’Etat a mis en place un dispositif d’aide aux collectivités territoriales visant à soutenir le déploiement </w:t>
      </w:r>
      <w:r w:rsidR="00BF5E59" w:rsidRPr="002F5C7D">
        <w:rPr>
          <w:rFonts w:cstheme="minorHAnsi"/>
          <w:sz w:val="24"/>
          <w:szCs w:val="24"/>
        </w:rPr>
        <w:t>des infrastructures de recharge</w:t>
      </w:r>
      <w:r w:rsidR="00BA7C2D" w:rsidRPr="002F5C7D">
        <w:rPr>
          <w:rFonts w:cstheme="minorHAnsi"/>
          <w:sz w:val="24"/>
          <w:szCs w:val="24"/>
        </w:rPr>
        <w:t xml:space="preserve"> pour les véhicules électriques et hybrides</w:t>
      </w:r>
      <w:r w:rsidRPr="002F5C7D">
        <w:rPr>
          <w:rFonts w:cstheme="minorHAnsi"/>
          <w:sz w:val="24"/>
          <w:szCs w:val="24"/>
        </w:rPr>
        <w:t xml:space="preserve"> (IRVE)</w:t>
      </w:r>
      <w:r w:rsidR="00BA7C2D" w:rsidRPr="002F5C7D">
        <w:rPr>
          <w:rFonts w:cstheme="minorHAnsi"/>
          <w:sz w:val="24"/>
          <w:szCs w:val="24"/>
        </w:rPr>
        <w:t xml:space="preserve">. </w:t>
      </w:r>
    </w:p>
    <w:p w:rsidR="00E80055" w:rsidRPr="002F5C7D" w:rsidRDefault="005E6EB3" w:rsidP="00D402B7">
      <w:pPr>
        <w:jc w:val="both"/>
        <w:rPr>
          <w:rFonts w:cstheme="minorHAnsi"/>
          <w:sz w:val="24"/>
          <w:szCs w:val="24"/>
        </w:rPr>
      </w:pPr>
      <w:r w:rsidRPr="002F5C7D">
        <w:rPr>
          <w:rFonts w:cstheme="minorHAnsi"/>
          <w:sz w:val="24"/>
          <w:szCs w:val="24"/>
        </w:rPr>
        <w:t>L’</w:t>
      </w:r>
      <w:r w:rsidR="00BA7C2D" w:rsidRPr="002F5C7D">
        <w:rPr>
          <w:rFonts w:cstheme="minorHAnsi"/>
          <w:sz w:val="24"/>
          <w:szCs w:val="24"/>
        </w:rPr>
        <w:t xml:space="preserve">ADEME a lancé en juillet </w:t>
      </w:r>
      <w:r w:rsidR="005774A6" w:rsidRPr="002F5C7D">
        <w:rPr>
          <w:rFonts w:cstheme="minorHAnsi"/>
          <w:sz w:val="24"/>
          <w:szCs w:val="24"/>
        </w:rPr>
        <w:t>2015</w:t>
      </w:r>
      <w:r w:rsidR="00BA7C2D" w:rsidRPr="002F5C7D">
        <w:rPr>
          <w:rFonts w:cstheme="minorHAnsi"/>
          <w:sz w:val="24"/>
          <w:szCs w:val="24"/>
        </w:rPr>
        <w:t xml:space="preserve"> un appel à manifestation d’intérêt </w:t>
      </w:r>
      <w:r w:rsidR="0076151F" w:rsidRPr="002F5C7D">
        <w:rPr>
          <w:rFonts w:cstheme="minorHAnsi"/>
          <w:sz w:val="24"/>
          <w:szCs w:val="24"/>
        </w:rPr>
        <w:t>auquel a répondu favorablement le SD</w:t>
      </w:r>
      <w:r w:rsidR="00BA7C2D" w:rsidRPr="002F5C7D">
        <w:rPr>
          <w:rFonts w:cstheme="minorHAnsi"/>
          <w:sz w:val="24"/>
          <w:szCs w:val="24"/>
        </w:rPr>
        <w:t>E</w:t>
      </w:r>
      <w:r w:rsidR="0076151F" w:rsidRPr="002F5C7D">
        <w:rPr>
          <w:rFonts w:cstheme="minorHAnsi"/>
          <w:sz w:val="24"/>
          <w:szCs w:val="24"/>
        </w:rPr>
        <w:t xml:space="preserve"> </w:t>
      </w:r>
      <w:r w:rsidR="00BA7C2D" w:rsidRPr="002F5C7D">
        <w:rPr>
          <w:rFonts w:cstheme="minorHAnsi"/>
          <w:sz w:val="24"/>
          <w:szCs w:val="24"/>
        </w:rPr>
        <w:t>07</w:t>
      </w:r>
      <w:r w:rsidR="0076151F" w:rsidRPr="002F5C7D">
        <w:rPr>
          <w:rFonts w:cstheme="minorHAnsi"/>
          <w:sz w:val="24"/>
          <w:szCs w:val="24"/>
        </w:rPr>
        <w:t>, en adoptant cette nouvelle</w:t>
      </w:r>
      <w:r w:rsidR="00065529" w:rsidRPr="002F5C7D">
        <w:rPr>
          <w:rFonts w:cstheme="minorHAnsi"/>
          <w:sz w:val="24"/>
          <w:szCs w:val="24"/>
        </w:rPr>
        <w:t xml:space="preserve"> compétence</w:t>
      </w:r>
      <w:r w:rsidR="00031E4C" w:rsidRPr="002F5C7D">
        <w:rPr>
          <w:rFonts w:cstheme="minorHAnsi"/>
          <w:sz w:val="24"/>
          <w:szCs w:val="24"/>
        </w:rPr>
        <w:t xml:space="preserve">. </w:t>
      </w:r>
    </w:p>
    <w:p w:rsidR="00E80055" w:rsidRPr="002F5C7D" w:rsidRDefault="0076151F" w:rsidP="00E80055">
      <w:pPr>
        <w:jc w:val="both"/>
        <w:rPr>
          <w:rFonts w:cstheme="minorHAnsi"/>
          <w:sz w:val="24"/>
          <w:szCs w:val="24"/>
        </w:rPr>
      </w:pPr>
      <w:r w:rsidRPr="002F5C7D">
        <w:rPr>
          <w:rFonts w:cstheme="minorHAnsi"/>
          <w:sz w:val="24"/>
          <w:szCs w:val="24"/>
        </w:rPr>
        <w:t>Dans la foulée</w:t>
      </w:r>
      <w:r w:rsidR="00031E4C" w:rsidRPr="002F5C7D">
        <w:rPr>
          <w:rFonts w:cstheme="minorHAnsi"/>
          <w:sz w:val="24"/>
          <w:szCs w:val="24"/>
        </w:rPr>
        <w:t>, u</w:t>
      </w:r>
      <w:r w:rsidR="00277E40" w:rsidRPr="002F5C7D">
        <w:rPr>
          <w:rFonts w:cstheme="minorHAnsi"/>
          <w:sz w:val="24"/>
          <w:szCs w:val="24"/>
        </w:rPr>
        <w:t>ne enquête</w:t>
      </w:r>
      <w:r w:rsidR="00031E4C" w:rsidRPr="002F5C7D">
        <w:rPr>
          <w:rFonts w:cstheme="minorHAnsi"/>
          <w:sz w:val="24"/>
          <w:szCs w:val="24"/>
        </w:rPr>
        <w:t xml:space="preserve"> a été diligentée</w:t>
      </w:r>
      <w:r w:rsidR="00277E40" w:rsidRPr="002F5C7D">
        <w:rPr>
          <w:rFonts w:cstheme="minorHAnsi"/>
          <w:sz w:val="24"/>
          <w:szCs w:val="24"/>
        </w:rPr>
        <w:t xml:space="preserve"> aup</w:t>
      </w:r>
      <w:r w:rsidR="00031E4C" w:rsidRPr="002F5C7D">
        <w:rPr>
          <w:rFonts w:cstheme="minorHAnsi"/>
          <w:sz w:val="24"/>
          <w:szCs w:val="24"/>
        </w:rPr>
        <w:t>rès</w:t>
      </w:r>
      <w:r w:rsidR="00BF5E59" w:rsidRPr="002F5C7D">
        <w:rPr>
          <w:rFonts w:cstheme="minorHAnsi"/>
          <w:sz w:val="24"/>
          <w:szCs w:val="24"/>
        </w:rPr>
        <w:t xml:space="preserve"> des communes </w:t>
      </w:r>
      <w:r w:rsidRPr="002F5C7D">
        <w:rPr>
          <w:rFonts w:cstheme="minorHAnsi"/>
          <w:sz w:val="24"/>
          <w:szCs w:val="24"/>
        </w:rPr>
        <w:t xml:space="preserve">ardéchoises pour connaître leurs intentions en la matière (intérêt pour le sujet, projets éventuels, </w:t>
      </w:r>
      <w:r w:rsidR="00E80055" w:rsidRPr="002F5C7D">
        <w:rPr>
          <w:rFonts w:cstheme="minorHAnsi"/>
          <w:sz w:val="24"/>
          <w:szCs w:val="24"/>
        </w:rPr>
        <w:t> </w:t>
      </w:r>
      <w:r w:rsidRPr="002F5C7D">
        <w:rPr>
          <w:rFonts w:cstheme="minorHAnsi"/>
          <w:sz w:val="24"/>
          <w:szCs w:val="24"/>
        </w:rPr>
        <w:t>équipement en véhicules…).</w:t>
      </w:r>
      <w:r w:rsidR="00031E4C" w:rsidRPr="002F5C7D">
        <w:rPr>
          <w:rFonts w:cstheme="minorHAnsi"/>
          <w:sz w:val="24"/>
          <w:szCs w:val="24"/>
        </w:rPr>
        <w:t xml:space="preserve"> </w:t>
      </w:r>
      <w:r w:rsidR="00277E40" w:rsidRPr="002F5C7D">
        <w:rPr>
          <w:rFonts w:cstheme="minorHAnsi"/>
          <w:sz w:val="24"/>
          <w:szCs w:val="24"/>
        </w:rPr>
        <w:t>Sur les 339 communes consultées</w:t>
      </w:r>
      <w:r w:rsidR="00D402B7" w:rsidRPr="002F5C7D">
        <w:rPr>
          <w:rFonts w:cstheme="minorHAnsi"/>
          <w:sz w:val="24"/>
          <w:szCs w:val="24"/>
        </w:rPr>
        <w:t xml:space="preserve"> par le SDE 07</w:t>
      </w:r>
      <w:r w:rsidR="00277E40" w:rsidRPr="002F5C7D">
        <w:rPr>
          <w:rFonts w:cstheme="minorHAnsi"/>
          <w:sz w:val="24"/>
          <w:szCs w:val="24"/>
        </w:rPr>
        <w:t xml:space="preserve">, </w:t>
      </w:r>
      <w:r w:rsidR="00DE438E" w:rsidRPr="002F5C7D">
        <w:rPr>
          <w:rFonts w:cstheme="minorHAnsi"/>
          <w:sz w:val="24"/>
          <w:szCs w:val="24"/>
        </w:rPr>
        <w:t>80</w:t>
      </w:r>
      <w:r w:rsidR="00277E40" w:rsidRPr="002F5C7D">
        <w:rPr>
          <w:rFonts w:cstheme="minorHAnsi"/>
          <w:sz w:val="24"/>
          <w:szCs w:val="24"/>
        </w:rPr>
        <w:t xml:space="preserve"> ont </w:t>
      </w:r>
      <w:r w:rsidR="008C58B6" w:rsidRPr="002F5C7D">
        <w:rPr>
          <w:rFonts w:cstheme="minorHAnsi"/>
          <w:sz w:val="24"/>
          <w:szCs w:val="24"/>
        </w:rPr>
        <w:t>répondu</w:t>
      </w:r>
      <w:r w:rsidR="00E22464" w:rsidRPr="002F5C7D">
        <w:rPr>
          <w:rFonts w:cstheme="minorHAnsi"/>
          <w:sz w:val="24"/>
          <w:szCs w:val="24"/>
        </w:rPr>
        <w:t xml:space="preserve"> à notre enquête</w:t>
      </w:r>
      <w:r w:rsidR="005774A6" w:rsidRPr="002F5C7D">
        <w:rPr>
          <w:rFonts w:cstheme="minorHAnsi"/>
          <w:sz w:val="24"/>
          <w:szCs w:val="24"/>
        </w:rPr>
        <w:t>.</w:t>
      </w:r>
      <w:r w:rsidR="00031E4C" w:rsidRPr="002F5C7D">
        <w:rPr>
          <w:rFonts w:cstheme="minorHAnsi"/>
          <w:sz w:val="24"/>
          <w:szCs w:val="24"/>
        </w:rPr>
        <w:t xml:space="preserve">                                               </w:t>
      </w:r>
    </w:p>
    <w:p w:rsidR="00E80055" w:rsidRPr="002F5C7D" w:rsidRDefault="00E80055" w:rsidP="00E80055">
      <w:pPr>
        <w:shd w:val="clear" w:color="auto" w:fill="DDD9C3" w:themeFill="background2" w:themeFillShade="E6"/>
        <w:rPr>
          <w:rFonts w:cstheme="minorHAnsi"/>
          <w:sz w:val="24"/>
          <w:szCs w:val="24"/>
        </w:rPr>
      </w:pPr>
      <w:r w:rsidRPr="002F5C7D">
        <w:rPr>
          <w:rFonts w:cstheme="minorHAnsi"/>
          <w:b/>
          <w:color w:val="FF6600"/>
          <w:sz w:val="24"/>
          <w:szCs w:val="24"/>
        </w:rPr>
        <w:sym w:font="Webdings" w:char="F034"/>
      </w:r>
      <w:r w:rsidR="00D30FA7" w:rsidRPr="002F5C7D">
        <w:rPr>
          <w:rFonts w:cstheme="minorHAnsi"/>
          <w:b/>
          <w:color w:val="FF6600"/>
          <w:sz w:val="24"/>
          <w:szCs w:val="24"/>
        </w:rPr>
        <w:t xml:space="preserve">111 </w:t>
      </w:r>
      <w:r w:rsidR="00B97490" w:rsidRPr="002F5C7D">
        <w:rPr>
          <w:rFonts w:cstheme="minorHAnsi"/>
          <w:b/>
          <w:smallCaps/>
          <w:color w:val="FF6600"/>
          <w:sz w:val="24"/>
          <w:szCs w:val="24"/>
        </w:rPr>
        <w:t>b</w:t>
      </w:r>
      <w:r w:rsidR="00D30FA7" w:rsidRPr="002F5C7D">
        <w:rPr>
          <w:rFonts w:cstheme="minorHAnsi"/>
          <w:b/>
          <w:smallCaps/>
          <w:color w:val="FF6600"/>
          <w:sz w:val="24"/>
          <w:szCs w:val="24"/>
        </w:rPr>
        <w:t>ornes</w:t>
      </w:r>
      <w:r w:rsidR="00CF2E64" w:rsidRPr="002F5C7D">
        <w:rPr>
          <w:rFonts w:cstheme="minorHAnsi"/>
          <w:b/>
          <w:smallCaps/>
          <w:color w:val="FF6600"/>
          <w:sz w:val="24"/>
          <w:szCs w:val="24"/>
        </w:rPr>
        <w:t xml:space="preserve"> </w:t>
      </w:r>
      <w:r w:rsidR="00D30FA7" w:rsidRPr="002F5C7D">
        <w:rPr>
          <w:rFonts w:cstheme="minorHAnsi"/>
          <w:b/>
          <w:smallCaps/>
          <w:color w:val="FF6600"/>
          <w:sz w:val="24"/>
          <w:szCs w:val="24"/>
        </w:rPr>
        <w:t xml:space="preserve"> pour un m</w:t>
      </w:r>
      <w:r w:rsidRPr="002F5C7D">
        <w:rPr>
          <w:rFonts w:cstheme="minorHAnsi"/>
          <w:b/>
          <w:smallCaps/>
          <w:color w:val="FF6600"/>
          <w:sz w:val="24"/>
          <w:szCs w:val="24"/>
        </w:rPr>
        <w:t>aillage complet du territoire</w:t>
      </w:r>
    </w:p>
    <w:p w:rsidR="004F71A3" w:rsidRPr="002F5C7D" w:rsidRDefault="00CF2E64" w:rsidP="004F71A3">
      <w:pPr>
        <w:pStyle w:val="Paragraphedeliste"/>
        <w:jc w:val="both"/>
        <w:rPr>
          <w:rFonts w:cstheme="minorHAnsi"/>
          <w:sz w:val="24"/>
          <w:szCs w:val="24"/>
        </w:rPr>
      </w:pPr>
      <w:r w:rsidRPr="002F5C7D">
        <w:rPr>
          <w:rFonts w:cstheme="minorHAnsi"/>
          <w:sz w:val="24"/>
          <w:szCs w:val="24"/>
        </w:rPr>
        <w:t>Le</w:t>
      </w:r>
      <w:r w:rsidR="004F71A3" w:rsidRPr="002F5C7D">
        <w:rPr>
          <w:rFonts w:cstheme="minorHAnsi"/>
          <w:sz w:val="24"/>
          <w:szCs w:val="24"/>
        </w:rPr>
        <w:t xml:space="preserve"> maillage de l’Ardèche s’est fait sur la base d’un quota d’installation d’au moins une borne pour 3 000 habitants</w:t>
      </w:r>
      <w:r w:rsidR="00A400A7" w:rsidRPr="002F5C7D">
        <w:rPr>
          <w:rFonts w:cstheme="minorHAnsi"/>
          <w:sz w:val="24"/>
          <w:szCs w:val="24"/>
        </w:rPr>
        <w:t>, et</w:t>
      </w:r>
      <w:r w:rsidR="004F71A3" w:rsidRPr="002F5C7D">
        <w:rPr>
          <w:rFonts w:cstheme="minorHAnsi"/>
          <w:sz w:val="24"/>
          <w:szCs w:val="24"/>
        </w:rPr>
        <w:t xml:space="preserve"> autour de 6 thèmes, </w:t>
      </w:r>
    </w:p>
    <w:p w:rsidR="004F71A3" w:rsidRPr="002F5C7D" w:rsidRDefault="004F71A3" w:rsidP="004F71A3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F5C7D">
        <w:rPr>
          <w:rFonts w:cstheme="minorHAnsi"/>
          <w:sz w:val="24"/>
          <w:szCs w:val="24"/>
        </w:rPr>
        <w:t>transport sur les axes principaux et secondaires importants en Ardèche,</w:t>
      </w:r>
    </w:p>
    <w:p w:rsidR="004F71A3" w:rsidRPr="002F5C7D" w:rsidRDefault="004F71A3" w:rsidP="004F71A3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F5C7D">
        <w:rPr>
          <w:rFonts w:cstheme="minorHAnsi"/>
          <w:sz w:val="24"/>
          <w:szCs w:val="24"/>
        </w:rPr>
        <w:t>déplacements et zones urbaines,</w:t>
      </w:r>
    </w:p>
    <w:p w:rsidR="004F71A3" w:rsidRPr="002F5C7D" w:rsidRDefault="004F71A3" w:rsidP="004F71A3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F5C7D">
        <w:rPr>
          <w:rFonts w:cstheme="minorHAnsi"/>
          <w:sz w:val="24"/>
          <w:szCs w:val="24"/>
        </w:rPr>
        <w:t xml:space="preserve"> communes significatives, </w:t>
      </w:r>
    </w:p>
    <w:p w:rsidR="004F71A3" w:rsidRPr="002F5C7D" w:rsidRDefault="004F71A3" w:rsidP="004F71A3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F5C7D">
        <w:rPr>
          <w:rFonts w:cstheme="minorHAnsi"/>
          <w:sz w:val="24"/>
          <w:szCs w:val="24"/>
        </w:rPr>
        <w:t>zones touristiques,</w:t>
      </w:r>
    </w:p>
    <w:p w:rsidR="004F71A3" w:rsidRPr="002F5C7D" w:rsidRDefault="004F71A3" w:rsidP="004F71A3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F5C7D">
        <w:rPr>
          <w:rFonts w:cstheme="minorHAnsi"/>
          <w:sz w:val="24"/>
          <w:szCs w:val="24"/>
        </w:rPr>
        <w:t xml:space="preserve"> stationnement résidentiel,</w:t>
      </w:r>
    </w:p>
    <w:p w:rsidR="004F71A3" w:rsidRPr="002F5C7D" w:rsidRDefault="004F71A3" w:rsidP="004F71A3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F5C7D">
        <w:rPr>
          <w:rFonts w:cstheme="minorHAnsi"/>
          <w:sz w:val="24"/>
          <w:szCs w:val="24"/>
        </w:rPr>
        <w:t xml:space="preserve"> communes volontaires. </w:t>
      </w:r>
    </w:p>
    <w:p w:rsidR="004F71A3" w:rsidRPr="002F5C7D" w:rsidRDefault="004F71A3" w:rsidP="004F71A3">
      <w:pPr>
        <w:jc w:val="both"/>
        <w:rPr>
          <w:rFonts w:cstheme="minorHAnsi"/>
          <w:sz w:val="24"/>
          <w:szCs w:val="24"/>
        </w:rPr>
      </w:pPr>
      <w:r w:rsidRPr="002F5C7D">
        <w:rPr>
          <w:rFonts w:cstheme="minorHAnsi"/>
          <w:sz w:val="24"/>
          <w:szCs w:val="24"/>
        </w:rPr>
        <w:t>L’objectif étant que tout automobiliste roulant en voiture électrique ne risque pas de tomber en panne d’énergie quel que soit l’endroit où il se trouve dans le département.</w:t>
      </w:r>
    </w:p>
    <w:p w:rsidR="004F71A3" w:rsidRPr="002F5C7D" w:rsidRDefault="004F71A3" w:rsidP="004F71A3">
      <w:pPr>
        <w:shd w:val="clear" w:color="auto" w:fill="DDD9C3" w:themeFill="background2" w:themeFillShade="E6"/>
        <w:rPr>
          <w:rFonts w:cstheme="minorHAnsi"/>
          <w:sz w:val="24"/>
          <w:szCs w:val="24"/>
        </w:rPr>
      </w:pPr>
      <w:r w:rsidRPr="002F5C7D">
        <w:rPr>
          <w:rFonts w:cstheme="minorHAnsi"/>
          <w:b/>
          <w:color w:val="FF6600"/>
          <w:sz w:val="24"/>
          <w:szCs w:val="24"/>
        </w:rPr>
        <w:sym w:font="Webdings" w:char="F034"/>
      </w:r>
      <w:r w:rsidRPr="002F5C7D">
        <w:rPr>
          <w:rFonts w:cstheme="minorHAnsi"/>
          <w:b/>
          <w:color w:val="FF6600"/>
          <w:sz w:val="24"/>
          <w:szCs w:val="24"/>
        </w:rPr>
        <w:t xml:space="preserve"> EBORN, un service public de recharge</w:t>
      </w:r>
      <w:r w:rsidR="002F5C7D" w:rsidRPr="002F5C7D">
        <w:rPr>
          <w:rFonts w:cstheme="minorHAnsi"/>
          <w:b/>
          <w:color w:val="FF6600"/>
          <w:sz w:val="24"/>
          <w:szCs w:val="24"/>
        </w:rPr>
        <w:t xml:space="preserve"> régional</w:t>
      </w:r>
    </w:p>
    <w:p w:rsidR="004F71A3" w:rsidRPr="002F5C7D" w:rsidRDefault="00065529" w:rsidP="00502685">
      <w:pPr>
        <w:pStyle w:val="Paragraphedeliste"/>
        <w:ind w:left="0"/>
        <w:rPr>
          <w:rFonts w:cstheme="minorHAnsi"/>
          <w:sz w:val="24"/>
          <w:szCs w:val="24"/>
        </w:rPr>
      </w:pPr>
      <w:r w:rsidRPr="002F5C7D">
        <w:rPr>
          <w:rFonts w:cstheme="minorHAnsi"/>
          <w:sz w:val="24"/>
          <w:szCs w:val="24"/>
        </w:rPr>
        <w:t xml:space="preserve"> </w:t>
      </w:r>
      <w:r w:rsidR="004F71A3" w:rsidRPr="002F5C7D">
        <w:rPr>
          <w:rFonts w:cstheme="minorHAnsi"/>
          <w:sz w:val="24"/>
          <w:szCs w:val="24"/>
        </w:rPr>
        <w:t>Le SDE 07 a équipé le département de 111 bornes de recharge pour véhicules électriques et</w:t>
      </w:r>
      <w:r w:rsidR="00A400A7" w:rsidRPr="002F5C7D">
        <w:rPr>
          <w:rFonts w:cstheme="minorHAnsi"/>
          <w:sz w:val="24"/>
          <w:szCs w:val="24"/>
        </w:rPr>
        <w:t xml:space="preserve"> </w:t>
      </w:r>
      <w:r w:rsidR="004F71A3" w:rsidRPr="002F5C7D">
        <w:rPr>
          <w:rFonts w:cstheme="minorHAnsi"/>
          <w:sz w:val="24"/>
          <w:szCs w:val="24"/>
        </w:rPr>
        <w:t>hybrides rechargeables, dont 10 rapides. Il en gère l’exploitation et la maintenance.</w:t>
      </w:r>
    </w:p>
    <w:p w:rsidR="004F71A3" w:rsidRPr="002F5C7D" w:rsidRDefault="00BF25FA" w:rsidP="00A400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5C7D">
        <w:rPr>
          <w:rFonts w:cstheme="minorHAnsi"/>
          <w:noProof/>
          <w:lang w:eastAsia="fr-F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-198120</wp:posOffset>
            </wp:positionV>
            <wp:extent cx="1727835" cy="1708150"/>
            <wp:effectExtent l="0" t="0" r="5715" b="6350"/>
            <wp:wrapTight wrapText="bothSides">
              <wp:wrapPolygon edited="0">
                <wp:start x="3572" y="0"/>
                <wp:lineTo x="0" y="1686"/>
                <wp:lineTo x="0" y="20476"/>
                <wp:lineTo x="15956" y="21439"/>
                <wp:lineTo x="18576" y="21439"/>
                <wp:lineTo x="19290" y="21439"/>
                <wp:lineTo x="21433" y="19753"/>
                <wp:lineTo x="21433" y="7468"/>
                <wp:lineTo x="21195" y="1927"/>
                <wp:lineTo x="15718" y="723"/>
                <wp:lineTo x="5239" y="0"/>
                <wp:lineTo x="3572" y="0"/>
              </wp:wrapPolygon>
            </wp:wrapTight>
            <wp:docPr id="7" name="Image 7" descr="https://www.eborn.fr/img/carte-allier.c7a5cc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born.fr/img/carte-allier.c7a5cc4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1A3" w:rsidRPr="002F5C7D">
        <w:rPr>
          <w:rFonts w:cstheme="minorHAnsi"/>
          <w:sz w:val="24"/>
          <w:szCs w:val="24"/>
        </w:rPr>
        <w:t xml:space="preserve">Ces bornes font partie d’un réseau plus large, le réseau </w:t>
      </w:r>
      <w:proofErr w:type="spellStart"/>
      <w:r w:rsidR="004F71A3" w:rsidRPr="002F5C7D">
        <w:rPr>
          <w:rFonts w:cstheme="minorHAnsi"/>
          <w:sz w:val="24"/>
          <w:szCs w:val="24"/>
        </w:rPr>
        <w:t>eborn</w:t>
      </w:r>
      <w:proofErr w:type="spellEnd"/>
      <w:r w:rsidR="004F71A3" w:rsidRPr="002F5C7D">
        <w:rPr>
          <w:rFonts w:cstheme="minorHAnsi"/>
          <w:sz w:val="24"/>
          <w:szCs w:val="24"/>
        </w:rPr>
        <w:t>, réseau interdépartemental des syndicats d’énergie du sud-est qui se sont associés pour construire un seul et même service de recharge pour les véhicules électriques et hybrides rechargeables. Ainsi, avec un seul badge, l’usager accède à l’ensemble des infrastructures déployées sur ce vaste territoire.</w:t>
      </w:r>
    </w:p>
    <w:p w:rsidR="004F71A3" w:rsidRPr="002F5C7D" w:rsidRDefault="004F71A3" w:rsidP="00A400A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4F71A3" w:rsidRPr="002F5C7D" w:rsidRDefault="004F71A3" w:rsidP="00BF25F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F5C7D">
        <w:rPr>
          <w:rFonts w:asciiTheme="minorHAnsi" w:hAnsiTheme="minorHAnsi" w:cstheme="minorHAnsi"/>
        </w:rPr>
        <w:t>Elles sont également utilisables par les vélos électriques.</w:t>
      </w:r>
    </w:p>
    <w:p w:rsidR="00BF25FA" w:rsidRPr="002F5C7D" w:rsidRDefault="00BF25FA" w:rsidP="00BF25F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BF25FA" w:rsidRPr="002F5C7D" w:rsidRDefault="00BF25FA" w:rsidP="00BF25F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5C7D">
        <w:rPr>
          <w:rFonts w:cstheme="minorHAnsi"/>
          <w:sz w:val="24"/>
          <w:szCs w:val="24"/>
        </w:rPr>
        <w:lastRenderedPageBreak/>
        <w:t>Les 5 syndicats fondateurs que sont l’Ardèche (07), la Drôme (26), l’Isère (38), la Haute-Savoie (74) et les Hautes-Alpes (05) ont été rejoints à partir de 2020 par les syndicats d’énergie de l’Allier (03), des Alpes-de-Haute-Provence (04), de la Loire (42), de la Haute-Loire (43), de la Savoie (73) et du Var (83).</w:t>
      </w:r>
      <w:r w:rsidRPr="002F5C7D">
        <w:rPr>
          <w:rFonts w:cstheme="minorHAnsi"/>
        </w:rPr>
        <w:t xml:space="preserve"> </w:t>
      </w:r>
    </w:p>
    <w:p w:rsidR="00BF25FA" w:rsidRPr="002F5C7D" w:rsidRDefault="00BF25FA" w:rsidP="00BF25FA">
      <w:pPr>
        <w:spacing w:after="0"/>
        <w:jc w:val="right"/>
        <w:rPr>
          <w:rFonts w:cstheme="minorHAnsi"/>
          <w:i/>
          <w:color w:val="000000"/>
          <w:sz w:val="24"/>
          <w:szCs w:val="24"/>
          <w:shd w:val="clear" w:color="auto" w:fill="FFFFFF"/>
        </w:rPr>
      </w:pPr>
    </w:p>
    <w:p w:rsidR="00BF25FA" w:rsidRPr="002F5C7D" w:rsidRDefault="00BF25FA" w:rsidP="00BF25FA">
      <w:pPr>
        <w:shd w:val="clear" w:color="auto" w:fill="DDD9C3" w:themeFill="background2" w:themeFillShade="E6"/>
        <w:rPr>
          <w:rFonts w:cstheme="minorHAnsi"/>
          <w:sz w:val="24"/>
          <w:szCs w:val="24"/>
        </w:rPr>
      </w:pPr>
      <w:r w:rsidRPr="002F5C7D">
        <w:rPr>
          <w:rFonts w:cstheme="minorHAnsi"/>
          <w:b/>
          <w:color w:val="FF6600"/>
          <w:sz w:val="24"/>
          <w:szCs w:val="24"/>
        </w:rPr>
        <w:sym w:font="Webdings" w:char="F034"/>
      </w:r>
      <w:r w:rsidRPr="002F5C7D">
        <w:rPr>
          <w:rFonts w:cstheme="minorHAnsi"/>
          <w:b/>
          <w:smallCaps/>
          <w:color w:val="FF6600"/>
          <w:sz w:val="24"/>
          <w:szCs w:val="24"/>
        </w:rPr>
        <w:t>10 bornes rapides</w:t>
      </w:r>
    </w:p>
    <w:p w:rsidR="00BF25FA" w:rsidRPr="002F5C7D" w:rsidRDefault="00BF25FA" w:rsidP="00BF25FA">
      <w:pPr>
        <w:spacing w:after="0" w:line="240" w:lineRule="auto"/>
        <w:rPr>
          <w:rFonts w:cstheme="minorHAnsi"/>
          <w:sz w:val="24"/>
          <w:szCs w:val="24"/>
        </w:rPr>
      </w:pPr>
      <w:r w:rsidRPr="002F5C7D">
        <w:rPr>
          <w:rFonts w:cstheme="minorHAnsi"/>
          <w:sz w:val="24"/>
          <w:szCs w:val="24"/>
        </w:rPr>
        <w:t>A côté des bornes « normales », 10 bornes dites « rapides » ont été installées.</w:t>
      </w:r>
    </w:p>
    <w:p w:rsidR="00BF25FA" w:rsidRPr="002F5C7D" w:rsidRDefault="00BF25FA" w:rsidP="00BF25FA">
      <w:pPr>
        <w:spacing w:after="0" w:line="240" w:lineRule="auto"/>
        <w:rPr>
          <w:rFonts w:cstheme="minorHAnsi"/>
          <w:sz w:val="24"/>
          <w:szCs w:val="24"/>
        </w:rPr>
      </w:pPr>
      <w:r w:rsidRPr="002F5C7D">
        <w:rPr>
          <w:rFonts w:cstheme="minorHAnsi"/>
          <w:sz w:val="24"/>
          <w:szCs w:val="24"/>
        </w:rPr>
        <w:t>La borne rapide a une puissance de 43 kVa en courant alternatif ou 50kVa en courant continu. Elle comprend 2 points de charge.</w:t>
      </w:r>
    </w:p>
    <w:p w:rsidR="00BF25FA" w:rsidRPr="002F5C7D" w:rsidRDefault="00BF25FA" w:rsidP="00BF25FA">
      <w:pPr>
        <w:spacing w:after="0" w:line="240" w:lineRule="auto"/>
        <w:rPr>
          <w:rFonts w:cstheme="minorHAnsi"/>
          <w:sz w:val="24"/>
          <w:szCs w:val="24"/>
        </w:rPr>
      </w:pPr>
      <w:r w:rsidRPr="002F5C7D">
        <w:rPr>
          <w:rFonts w:cstheme="minorHAnsi"/>
          <w:sz w:val="24"/>
          <w:szCs w:val="24"/>
        </w:rPr>
        <w:t xml:space="preserve">Elles sont disponibles à Lamastre,  Privas, Saint-Didier-sous-Aubenas, </w:t>
      </w:r>
      <w:proofErr w:type="spellStart"/>
      <w:r w:rsidRPr="002F5C7D">
        <w:rPr>
          <w:rFonts w:cstheme="minorHAnsi"/>
          <w:sz w:val="24"/>
          <w:szCs w:val="24"/>
        </w:rPr>
        <w:t>Vallon-Pont-d’Arc</w:t>
      </w:r>
      <w:proofErr w:type="spellEnd"/>
      <w:r w:rsidRPr="002F5C7D">
        <w:rPr>
          <w:rFonts w:cstheme="minorHAnsi"/>
          <w:sz w:val="24"/>
          <w:szCs w:val="24"/>
        </w:rPr>
        <w:t xml:space="preserve">, Les Vans, </w:t>
      </w:r>
      <w:proofErr w:type="spellStart"/>
      <w:r w:rsidRPr="002F5C7D">
        <w:rPr>
          <w:rFonts w:cstheme="minorHAnsi"/>
          <w:sz w:val="24"/>
          <w:szCs w:val="24"/>
        </w:rPr>
        <w:t>Davézieux</w:t>
      </w:r>
      <w:proofErr w:type="spellEnd"/>
      <w:r w:rsidRPr="002F5C7D">
        <w:rPr>
          <w:rFonts w:cstheme="minorHAnsi"/>
          <w:sz w:val="24"/>
          <w:szCs w:val="24"/>
        </w:rPr>
        <w:t xml:space="preserve">,  Serrières, Bourg-Saint-Andéol, Le Cheylard et </w:t>
      </w:r>
      <w:proofErr w:type="spellStart"/>
      <w:r w:rsidRPr="002F5C7D">
        <w:rPr>
          <w:rFonts w:cstheme="minorHAnsi"/>
          <w:sz w:val="24"/>
          <w:szCs w:val="24"/>
        </w:rPr>
        <w:t>Mayres</w:t>
      </w:r>
      <w:proofErr w:type="spellEnd"/>
      <w:r w:rsidRPr="002F5C7D">
        <w:rPr>
          <w:rFonts w:cstheme="minorHAnsi"/>
          <w:sz w:val="24"/>
          <w:szCs w:val="24"/>
        </w:rPr>
        <w:t xml:space="preserve">. </w:t>
      </w:r>
    </w:p>
    <w:p w:rsidR="00502685" w:rsidRPr="002F5C7D" w:rsidRDefault="00502685" w:rsidP="00BF25FA">
      <w:pPr>
        <w:spacing w:after="0" w:line="240" w:lineRule="auto"/>
        <w:rPr>
          <w:rFonts w:cstheme="minorHAnsi"/>
          <w:sz w:val="24"/>
          <w:szCs w:val="24"/>
        </w:rPr>
      </w:pPr>
    </w:p>
    <w:p w:rsidR="00E80055" w:rsidRPr="002F5C7D" w:rsidRDefault="00E80055" w:rsidP="00E80055">
      <w:pPr>
        <w:shd w:val="clear" w:color="auto" w:fill="DDD9C3" w:themeFill="background2" w:themeFillShade="E6"/>
        <w:rPr>
          <w:rFonts w:cstheme="minorHAnsi"/>
          <w:sz w:val="24"/>
          <w:szCs w:val="24"/>
        </w:rPr>
      </w:pPr>
      <w:r w:rsidRPr="002F5C7D">
        <w:rPr>
          <w:rFonts w:cstheme="minorHAnsi"/>
          <w:b/>
          <w:color w:val="FF6600"/>
          <w:sz w:val="24"/>
          <w:szCs w:val="24"/>
        </w:rPr>
        <w:sym w:font="Webdings" w:char="F034"/>
      </w:r>
      <w:r w:rsidR="001E7AD4" w:rsidRPr="002F5C7D">
        <w:rPr>
          <w:rFonts w:cstheme="minorHAnsi"/>
          <w:b/>
          <w:smallCaps/>
          <w:color w:val="FF6600"/>
          <w:sz w:val="24"/>
          <w:szCs w:val="24"/>
        </w:rPr>
        <w:t>EBORN, 1</w:t>
      </w:r>
      <w:r w:rsidR="001E7AD4" w:rsidRPr="002F5C7D">
        <w:rPr>
          <w:rFonts w:cstheme="minorHAnsi"/>
          <w:b/>
          <w:smallCaps/>
          <w:color w:val="FF6600"/>
          <w:sz w:val="24"/>
          <w:szCs w:val="24"/>
          <w:vertAlign w:val="superscript"/>
        </w:rPr>
        <w:t>er</w:t>
      </w:r>
      <w:r w:rsidR="001E7AD4" w:rsidRPr="002F5C7D">
        <w:rPr>
          <w:rFonts w:cstheme="minorHAnsi"/>
          <w:b/>
          <w:smallCaps/>
          <w:color w:val="FF6600"/>
          <w:sz w:val="24"/>
          <w:szCs w:val="24"/>
        </w:rPr>
        <w:t xml:space="preserve"> réseau français de recharge  </w:t>
      </w:r>
    </w:p>
    <w:p w:rsidR="00032E8D" w:rsidRPr="002F5C7D" w:rsidRDefault="00BF25FA" w:rsidP="005D017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F5C7D">
        <w:rPr>
          <w:rFonts w:asciiTheme="minorHAnsi" w:hAnsiTheme="minorHAnsi" w:cstheme="minorHAnsi"/>
        </w:rPr>
        <w:t xml:space="preserve">Avec 1 200 bornes réparties sur 11 départements </w:t>
      </w:r>
      <w:r w:rsidR="001E7AD4" w:rsidRPr="002F5C7D">
        <w:rPr>
          <w:rFonts w:asciiTheme="minorHAnsi" w:hAnsiTheme="minorHAnsi" w:cstheme="minorHAnsi"/>
        </w:rPr>
        <w:t>EBORN est actuellement considéré comme le 1</w:t>
      </w:r>
      <w:r w:rsidR="001E7AD4" w:rsidRPr="002F5C7D">
        <w:rPr>
          <w:rFonts w:asciiTheme="minorHAnsi" w:hAnsiTheme="minorHAnsi" w:cstheme="minorHAnsi"/>
          <w:vertAlign w:val="superscript"/>
        </w:rPr>
        <w:t>er</w:t>
      </w:r>
      <w:r w:rsidR="001E7AD4" w:rsidRPr="002F5C7D">
        <w:rPr>
          <w:rFonts w:asciiTheme="minorHAnsi" w:hAnsiTheme="minorHAnsi" w:cstheme="minorHAnsi"/>
        </w:rPr>
        <w:t xml:space="preserve"> réseau français de bornes de recharge pour véhicules électriques et hybrides rechargeables.</w:t>
      </w:r>
    </w:p>
    <w:p w:rsidR="00840539" w:rsidRPr="002F5C7D" w:rsidRDefault="00840539" w:rsidP="005D017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840539" w:rsidRPr="002F5C7D" w:rsidRDefault="00840539" w:rsidP="00840539">
      <w:pPr>
        <w:shd w:val="clear" w:color="auto" w:fill="DDD9C3" w:themeFill="background2" w:themeFillShade="E6"/>
        <w:rPr>
          <w:rFonts w:cstheme="minorHAnsi"/>
          <w:sz w:val="24"/>
          <w:szCs w:val="24"/>
        </w:rPr>
      </w:pPr>
      <w:r w:rsidRPr="002F5C7D">
        <w:rPr>
          <w:rFonts w:cstheme="minorHAnsi"/>
          <w:b/>
          <w:color w:val="FF6600"/>
          <w:sz w:val="24"/>
          <w:szCs w:val="24"/>
        </w:rPr>
        <w:sym w:font="Webdings" w:char="F034"/>
      </w:r>
      <w:r w:rsidRPr="002F5C7D">
        <w:rPr>
          <w:rFonts w:cstheme="minorHAnsi"/>
          <w:b/>
          <w:smallCaps/>
          <w:color w:val="FF6600"/>
          <w:sz w:val="24"/>
          <w:szCs w:val="24"/>
        </w:rPr>
        <w:t>Les chiffres 2020</w:t>
      </w:r>
    </w:p>
    <w:p w:rsidR="00502685" w:rsidRPr="002F5C7D" w:rsidRDefault="00840539" w:rsidP="005D017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F5C7D">
        <w:rPr>
          <w:rFonts w:asciiTheme="minorHAnsi" w:hAnsiTheme="minorHAnsi" w:cstheme="minorHAnsi"/>
        </w:rPr>
        <w:t>Les bornes les plus utilisées en 2020.</w:t>
      </w:r>
    </w:p>
    <w:p w:rsidR="00840539" w:rsidRPr="002F5C7D" w:rsidRDefault="002F5C7D" w:rsidP="005D017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F5C7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margin">
                  <wp:posOffset>3462020</wp:posOffset>
                </wp:positionH>
                <wp:positionV relativeFrom="paragraph">
                  <wp:posOffset>9525</wp:posOffset>
                </wp:positionV>
                <wp:extent cx="2676525" cy="10763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539" w:rsidRDefault="00840539" w:rsidP="00840539">
                            <w:pPr>
                              <w:spacing w:after="0" w:line="240" w:lineRule="auto"/>
                            </w:pPr>
                            <w:r>
                              <w:t>A retenir :</w:t>
                            </w:r>
                          </w:p>
                          <w:p w:rsidR="00840539" w:rsidRDefault="00840539" w:rsidP="00840539">
                            <w:pPr>
                              <w:spacing w:after="0" w:line="240" w:lineRule="auto"/>
                            </w:pPr>
                          </w:p>
                          <w:p w:rsidR="00840539" w:rsidRDefault="00840539" w:rsidP="00840539">
                            <w:pPr>
                              <w:spacing w:after="0" w:line="240" w:lineRule="auto"/>
                            </w:pPr>
                            <w:r>
                              <w:t>- Consommation en kWh : 117 172</w:t>
                            </w:r>
                          </w:p>
                          <w:p w:rsidR="00840539" w:rsidRDefault="00840539" w:rsidP="00840539">
                            <w:pPr>
                              <w:pStyle w:val="Paragraphedeliste"/>
                              <w:spacing w:after="0" w:line="240" w:lineRule="auto"/>
                              <w:ind w:left="0"/>
                              <w:contextualSpacing w:val="0"/>
                            </w:pPr>
                            <w:r>
                              <w:t>- Nombre de recharges : 11 183</w:t>
                            </w:r>
                          </w:p>
                          <w:p w:rsidR="00840539" w:rsidRDefault="00840539" w:rsidP="00840539">
                            <w:pPr>
                              <w:pStyle w:val="Paragraphedeliste"/>
                              <w:spacing w:after="0" w:line="240" w:lineRule="auto"/>
                              <w:ind w:left="0"/>
                              <w:contextualSpacing w:val="0"/>
                            </w:pPr>
                            <w:r>
                              <w:t>- Soit l’équivalent de 689 244 km effectués</w:t>
                            </w:r>
                          </w:p>
                          <w:p w:rsidR="00840539" w:rsidRDefault="008405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2.6pt;margin-top:.75pt;width:210.75pt;height:84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">
                <v:textbox>
                  <w:txbxContent>
                    <w:p w:rsidR="00840539" w:rsidRDefault="00840539" w:rsidP="00840539">
                      <w:pPr>
                        <w:spacing w:after="0" w:line="240" w:lineRule="auto"/>
                      </w:pPr>
                      <w:r>
                        <w:t>A retenir :</w:t>
                      </w:r>
                    </w:p>
                    <w:p w:rsidR="00840539" w:rsidRDefault="00840539" w:rsidP="00840539">
                      <w:pPr>
                        <w:spacing w:after="0" w:line="240" w:lineRule="auto"/>
                      </w:pPr>
                    </w:p>
                    <w:p w:rsidR="00840539" w:rsidRDefault="00840539" w:rsidP="00840539">
                      <w:pPr>
                        <w:spacing w:after="0" w:line="240" w:lineRule="auto"/>
                      </w:pPr>
                      <w:r>
                        <w:t xml:space="preserve">- </w:t>
                      </w:r>
                      <w:r>
                        <w:t>Consommation en kWh : 117 172</w:t>
                      </w:r>
                    </w:p>
                    <w:p w:rsidR="00840539" w:rsidRDefault="00840539" w:rsidP="00840539">
                      <w:pPr>
                        <w:pStyle w:val="Paragraphedeliste"/>
                        <w:spacing w:after="0" w:line="240" w:lineRule="auto"/>
                        <w:ind w:left="0"/>
                        <w:contextualSpacing w:val="0"/>
                      </w:pPr>
                      <w:r>
                        <w:t>- Nombre de r</w:t>
                      </w:r>
                      <w:r>
                        <w:t>echarges : 11 183</w:t>
                      </w:r>
                    </w:p>
                    <w:p w:rsidR="00840539" w:rsidRDefault="00840539" w:rsidP="00840539">
                      <w:pPr>
                        <w:pStyle w:val="Paragraphedeliste"/>
                        <w:spacing w:after="0" w:line="240" w:lineRule="auto"/>
                        <w:ind w:left="0"/>
                        <w:contextualSpacing w:val="0"/>
                      </w:pPr>
                      <w:r>
                        <w:t>- Soit l’é</w:t>
                      </w:r>
                      <w:r>
                        <w:t>quivalent </w:t>
                      </w:r>
                      <w:r>
                        <w:t xml:space="preserve">de </w:t>
                      </w:r>
                      <w:r>
                        <w:t>689 244 km effectués</w:t>
                      </w:r>
                    </w:p>
                    <w:p w:rsidR="00840539" w:rsidRDefault="00840539"/>
                  </w:txbxContent>
                </v:textbox>
                <w10:wrap type="square" anchorx="margin"/>
              </v:shape>
            </w:pict>
          </mc:Fallback>
        </mc:AlternateContent>
      </w:r>
    </w:p>
    <w:p w:rsidR="00840539" w:rsidRPr="002F5C7D" w:rsidRDefault="00840539" w:rsidP="0084053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F5C7D">
        <w:rPr>
          <w:rFonts w:asciiTheme="minorHAnsi" w:hAnsiTheme="minorHAnsi" w:cstheme="minorHAnsi"/>
        </w:rPr>
        <w:t>Aubenas, place de l’Airette</w:t>
      </w:r>
    </w:p>
    <w:p w:rsidR="00840539" w:rsidRPr="002F5C7D" w:rsidRDefault="00840539" w:rsidP="0084053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F5C7D">
        <w:rPr>
          <w:rFonts w:asciiTheme="minorHAnsi" w:hAnsiTheme="minorHAnsi" w:cstheme="minorHAnsi"/>
        </w:rPr>
        <w:t>Saint Didier sous Aubenas</w:t>
      </w:r>
    </w:p>
    <w:p w:rsidR="00840539" w:rsidRPr="002F5C7D" w:rsidRDefault="00840539" w:rsidP="0084053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F5C7D">
        <w:rPr>
          <w:rFonts w:asciiTheme="minorHAnsi" w:hAnsiTheme="minorHAnsi" w:cstheme="minorHAnsi"/>
        </w:rPr>
        <w:t xml:space="preserve">Aubenas, place </w:t>
      </w:r>
      <w:proofErr w:type="spellStart"/>
      <w:r w:rsidRPr="002F5C7D">
        <w:rPr>
          <w:rFonts w:asciiTheme="minorHAnsi" w:hAnsiTheme="minorHAnsi" w:cstheme="minorHAnsi"/>
        </w:rPr>
        <w:t>Pécourte</w:t>
      </w:r>
      <w:proofErr w:type="spellEnd"/>
    </w:p>
    <w:p w:rsidR="00840539" w:rsidRPr="002F5C7D" w:rsidRDefault="00840539" w:rsidP="0084053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F5C7D">
        <w:rPr>
          <w:rFonts w:asciiTheme="minorHAnsi" w:hAnsiTheme="minorHAnsi" w:cstheme="minorHAnsi"/>
        </w:rPr>
        <w:t xml:space="preserve">Les Vans, Le </w:t>
      </w:r>
      <w:proofErr w:type="spellStart"/>
      <w:r w:rsidRPr="002F5C7D">
        <w:rPr>
          <w:rFonts w:asciiTheme="minorHAnsi" w:hAnsiTheme="minorHAnsi" w:cstheme="minorHAnsi"/>
        </w:rPr>
        <w:t>Bourdaric</w:t>
      </w:r>
      <w:proofErr w:type="spellEnd"/>
    </w:p>
    <w:p w:rsidR="00840539" w:rsidRPr="002F5C7D" w:rsidRDefault="00840539" w:rsidP="0084053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2F5C7D">
        <w:rPr>
          <w:rFonts w:asciiTheme="minorHAnsi" w:hAnsiTheme="minorHAnsi" w:cstheme="minorHAnsi"/>
        </w:rPr>
        <w:t>Ruoms</w:t>
      </w:r>
      <w:proofErr w:type="spellEnd"/>
      <w:r w:rsidRPr="002F5C7D">
        <w:rPr>
          <w:rFonts w:asciiTheme="minorHAnsi" w:hAnsiTheme="minorHAnsi" w:cstheme="minorHAnsi"/>
        </w:rPr>
        <w:t>, Place du Général de Gaulle</w:t>
      </w:r>
    </w:p>
    <w:p w:rsidR="00840539" w:rsidRPr="002F5C7D" w:rsidRDefault="00840539" w:rsidP="0084053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F5C7D">
        <w:rPr>
          <w:rFonts w:asciiTheme="minorHAnsi" w:hAnsiTheme="minorHAnsi" w:cstheme="minorHAnsi"/>
        </w:rPr>
        <w:t>Alba la Romaine, Le Clos</w:t>
      </w:r>
    </w:p>
    <w:p w:rsidR="00840539" w:rsidRPr="002F5C7D" w:rsidRDefault="00840539" w:rsidP="0084053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F5C7D">
        <w:rPr>
          <w:rFonts w:asciiTheme="minorHAnsi" w:hAnsiTheme="minorHAnsi" w:cstheme="minorHAnsi"/>
        </w:rPr>
        <w:t xml:space="preserve">Bourg Saint </w:t>
      </w:r>
      <w:proofErr w:type="spellStart"/>
      <w:r w:rsidRPr="002F5C7D">
        <w:rPr>
          <w:rFonts w:asciiTheme="minorHAnsi" w:hAnsiTheme="minorHAnsi" w:cstheme="minorHAnsi"/>
        </w:rPr>
        <w:t>Andéol</w:t>
      </w:r>
      <w:proofErr w:type="spellEnd"/>
      <w:r w:rsidRPr="002F5C7D">
        <w:rPr>
          <w:rFonts w:asciiTheme="minorHAnsi" w:hAnsiTheme="minorHAnsi" w:cstheme="minorHAnsi"/>
        </w:rPr>
        <w:t>, Place Jardins de Neptune</w:t>
      </w:r>
    </w:p>
    <w:p w:rsidR="00840539" w:rsidRPr="002F5C7D" w:rsidRDefault="00840539" w:rsidP="0084053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F5C7D">
        <w:rPr>
          <w:rFonts w:asciiTheme="minorHAnsi" w:hAnsiTheme="minorHAnsi" w:cstheme="minorHAnsi"/>
        </w:rPr>
        <w:t xml:space="preserve">Largentière, Les </w:t>
      </w:r>
      <w:proofErr w:type="spellStart"/>
      <w:r w:rsidRPr="002F5C7D">
        <w:rPr>
          <w:rFonts w:asciiTheme="minorHAnsi" w:hAnsiTheme="minorHAnsi" w:cstheme="minorHAnsi"/>
        </w:rPr>
        <w:t>Ver</w:t>
      </w:r>
      <w:r w:rsidR="002F5C7D" w:rsidRPr="002F5C7D">
        <w:rPr>
          <w:rFonts w:asciiTheme="minorHAnsi" w:hAnsiTheme="minorHAnsi" w:cstheme="minorHAnsi"/>
        </w:rPr>
        <w:t>g</w:t>
      </w:r>
      <w:r w:rsidRPr="002F5C7D">
        <w:rPr>
          <w:rFonts w:asciiTheme="minorHAnsi" w:hAnsiTheme="minorHAnsi" w:cstheme="minorHAnsi"/>
        </w:rPr>
        <w:t>nades</w:t>
      </w:r>
      <w:proofErr w:type="spellEnd"/>
    </w:p>
    <w:p w:rsidR="00840539" w:rsidRPr="002F5C7D" w:rsidRDefault="00840539" w:rsidP="0084053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F5C7D">
        <w:rPr>
          <w:rFonts w:asciiTheme="minorHAnsi" w:hAnsiTheme="minorHAnsi" w:cstheme="minorHAnsi"/>
        </w:rPr>
        <w:t>V</w:t>
      </w:r>
      <w:r w:rsidR="002F5C7D" w:rsidRPr="002F5C7D">
        <w:rPr>
          <w:rFonts w:asciiTheme="minorHAnsi" w:hAnsiTheme="minorHAnsi" w:cstheme="minorHAnsi"/>
        </w:rPr>
        <w:t>a</w:t>
      </w:r>
      <w:r w:rsidRPr="002F5C7D">
        <w:rPr>
          <w:rFonts w:asciiTheme="minorHAnsi" w:hAnsiTheme="minorHAnsi" w:cstheme="minorHAnsi"/>
        </w:rPr>
        <w:t>ls les Bains, Place Galimard</w:t>
      </w:r>
    </w:p>
    <w:p w:rsidR="00840539" w:rsidRPr="002F5C7D" w:rsidRDefault="002F5C7D" w:rsidP="0084053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F5C7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234950</wp:posOffset>
            </wp:positionV>
            <wp:extent cx="5886450" cy="3759835"/>
            <wp:effectExtent l="0" t="0" r="0" b="0"/>
            <wp:wrapTight wrapText="bothSides">
              <wp:wrapPolygon edited="0">
                <wp:start x="0" y="0"/>
                <wp:lineTo x="0" y="21450"/>
                <wp:lineTo x="21530" y="21450"/>
                <wp:lineTo x="21530" y="0"/>
                <wp:lineTo x="0" y="0"/>
              </wp:wrapPolygon>
            </wp:wrapTight>
            <wp:docPr id="1" name="Image 1" descr="cid:image006.png@01D709FA.5AFC5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4" descr="cid:image006.png@01D709FA.5AFC58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7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539" w:rsidRPr="002F5C7D">
        <w:rPr>
          <w:rFonts w:asciiTheme="minorHAnsi" w:hAnsiTheme="minorHAnsi" w:cstheme="minorHAnsi"/>
        </w:rPr>
        <w:t>Privas,</w:t>
      </w:r>
      <w:r w:rsidRPr="002F5C7D">
        <w:rPr>
          <w:rFonts w:asciiTheme="minorHAnsi" w:hAnsiTheme="minorHAnsi" w:cstheme="minorHAnsi"/>
        </w:rPr>
        <w:t xml:space="preserve"> Pla</w:t>
      </w:r>
      <w:r w:rsidR="00840539" w:rsidRPr="002F5C7D">
        <w:rPr>
          <w:rFonts w:asciiTheme="minorHAnsi" w:hAnsiTheme="minorHAnsi" w:cstheme="minorHAnsi"/>
        </w:rPr>
        <w:t xml:space="preserve">ce du </w:t>
      </w:r>
      <w:proofErr w:type="spellStart"/>
      <w:r w:rsidR="00840539" w:rsidRPr="002F5C7D">
        <w:rPr>
          <w:rFonts w:asciiTheme="minorHAnsi" w:hAnsiTheme="minorHAnsi" w:cstheme="minorHAnsi"/>
        </w:rPr>
        <w:t>Foiral</w:t>
      </w:r>
      <w:proofErr w:type="spellEnd"/>
      <w:r w:rsidR="00840539" w:rsidRPr="002F5C7D">
        <w:rPr>
          <w:rFonts w:asciiTheme="minorHAnsi" w:hAnsiTheme="minorHAnsi" w:cstheme="minorHAnsi"/>
        </w:rPr>
        <w:t>.</w:t>
      </w:r>
    </w:p>
    <w:p w:rsidR="00840539" w:rsidRPr="002F5C7D" w:rsidRDefault="00840539" w:rsidP="005D017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8C58B6" w:rsidRPr="002F5C7D" w:rsidRDefault="008C58B6" w:rsidP="008C58B6">
      <w:pPr>
        <w:shd w:val="clear" w:color="auto" w:fill="DDD9C3" w:themeFill="background2" w:themeFillShade="E6"/>
        <w:rPr>
          <w:rFonts w:cstheme="minorHAnsi"/>
          <w:sz w:val="24"/>
          <w:szCs w:val="24"/>
        </w:rPr>
      </w:pPr>
      <w:r w:rsidRPr="002F5C7D">
        <w:rPr>
          <w:rFonts w:cstheme="minorHAnsi"/>
          <w:b/>
          <w:color w:val="FF6600"/>
          <w:sz w:val="24"/>
          <w:szCs w:val="24"/>
        </w:rPr>
        <w:sym w:font="Webdings" w:char="F034"/>
      </w:r>
      <w:r w:rsidR="004F71A3" w:rsidRPr="002F5C7D">
        <w:rPr>
          <w:rFonts w:cstheme="minorHAnsi"/>
          <w:b/>
          <w:smallCaps/>
          <w:color w:val="FF6600"/>
          <w:sz w:val="24"/>
          <w:szCs w:val="24"/>
        </w:rPr>
        <w:t>Les services</w:t>
      </w:r>
    </w:p>
    <w:p w:rsidR="004F71A3" w:rsidRPr="002F5C7D" w:rsidRDefault="00D30FA7" w:rsidP="004F71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5C7D">
        <w:rPr>
          <w:rFonts w:cstheme="minorHAnsi"/>
          <w:sz w:val="24"/>
          <w:szCs w:val="24"/>
        </w:rPr>
        <w:t>On s’abonne d</w:t>
      </w:r>
      <w:r w:rsidR="008C58B6" w:rsidRPr="002F5C7D">
        <w:rPr>
          <w:rFonts w:cstheme="minorHAnsi"/>
          <w:sz w:val="24"/>
          <w:szCs w:val="24"/>
        </w:rPr>
        <w:t xml:space="preserve">epuis le site internet du SDE 07, </w:t>
      </w:r>
      <w:hyperlink r:id="rId12" w:history="1">
        <w:r w:rsidR="008C58B6" w:rsidRPr="002F5C7D">
          <w:rPr>
            <w:rStyle w:val="Lienhypertexte"/>
            <w:rFonts w:cstheme="minorHAnsi"/>
            <w:sz w:val="24"/>
            <w:szCs w:val="24"/>
          </w:rPr>
          <w:t>www.sde07.com</w:t>
        </w:r>
      </w:hyperlink>
      <w:r w:rsidR="008C58B6" w:rsidRPr="002F5C7D">
        <w:rPr>
          <w:rFonts w:cstheme="minorHAnsi"/>
          <w:sz w:val="24"/>
          <w:szCs w:val="24"/>
        </w:rPr>
        <w:t xml:space="preserve"> </w:t>
      </w:r>
    </w:p>
    <w:p w:rsidR="004F71A3" w:rsidRPr="002F5C7D" w:rsidRDefault="004F71A3" w:rsidP="004F71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F71A3" w:rsidRPr="002F5C7D" w:rsidRDefault="004F71A3" w:rsidP="004F71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5C7D">
        <w:rPr>
          <w:rFonts w:cstheme="minorHAnsi"/>
          <w:sz w:val="24"/>
          <w:szCs w:val="24"/>
        </w:rPr>
        <w:t>Accès 7j/7j, 24h/24h</w:t>
      </w:r>
      <w:r w:rsidR="00BF25FA" w:rsidRPr="002F5C7D">
        <w:rPr>
          <w:rFonts w:cstheme="minorHAnsi"/>
          <w:sz w:val="24"/>
          <w:szCs w:val="24"/>
        </w:rPr>
        <w:t>.</w:t>
      </w:r>
    </w:p>
    <w:p w:rsidR="00BF25FA" w:rsidRPr="002F5C7D" w:rsidRDefault="00BF25FA" w:rsidP="004F71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F71A3" w:rsidRPr="002F5C7D" w:rsidRDefault="004F71A3" w:rsidP="004F71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5C7D">
        <w:rPr>
          <w:rFonts w:cstheme="minorHAnsi"/>
          <w:sz w:val="24"/>
          <w:szCs w:val="24"/>
        </w:rPr>
        <w:t>- Un site internet dédié pour s’inscrire au service et commander un badge RFID, visualiser la carte des emplacements des bornes, comprendre le fonctionnement des bornes et connaître les tarifs…</w:t>
      </w:r>
    </w:p>
    <w:p w:rsidR="00BF25FA" w:rsidRPr="002F5C7D" w:rsidRDefault="00BF25FA" w:rsidP="004F71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F71A3" w:rsidRPr="002F5C7D" w:rsidRDefault="004F71A3" w:rsidP="004F71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5C7D">
        <w:rPr>
          <w:rFonts w:cstheme="minorHAnsi"/>
          <w:sz w:val="24"/>
          <w:szCs w:val="24"/>
        </w:rPr>
        <w:t>- Une application smartphone qui permet de localiser les bornes, de se guider vers le point de charge, de connaître la disponibilité des points de charge et de réserver.</w:t>
      </w:r>
    </w:p>
    <w:p w:rsidR="004F71A3" w:rsidRPr="002F5C7D" w:rsidRDefault="004F71A3" w:rsidP="004F71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F71A3" w:rsidRPr="002F5C7D" w:rsidRDefault="004F71A3" w:rsidP="004F71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5C7D">
        <w:rPr>
          <w:rFonts w:cstheme="minorHAnsi"/>
          <w:sz w:val="24"/>
          <w:szCs w:val="24"/>
        </w:rPr>
        <w:t>Moyens de recharge :</w:t>
      </w:r>
    </w:p>
    <w:p w:rsidR="004F71A3" w:rsidRPr="002F5C7D" w:rsidRDefault="004F71A3" w:rsidP="004F71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5C7D">
        <w:rPr>
          <w:rFonts w:cstheme="minorHAnsi"/>
          <w:sz w:val="24"/>
          <w:szCs w:val="24"/>
        </w:rPr>
        <w:t xml:space="preserve">- Badge </w:t>
      </w:r>
      <w:proofErr w:type="spellStart"/>
      <w:r w:rsidRPr="002F5C7D">
        <w:rPr>
          <w:rFonts w:cstheme="minorHAnsi"/>
          <w:sz w:val="24"/>
          <w:szCs w:val="24"/>
        </w:rPr>
        <w:t>eborn</w:t>
      </w:r>
      <w:proofErr w:type="spellEnd"/>
    </w:p>
    <w:p w:rsidR="004F71A3" w:rsidRPr="002F5C7D" w:rsidRDefault="004F71A3" w:rsidP="004F71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5C7D">
        <w:rPr>
          <w:rFonts w:cstheme="minorHAnsi"/>
          <w:sz w:val="24"/>
          <w:szCs w:val="24"/>
        </w:rPr>
        <w:t>- Paiement CB sans contact</w:t>
      </w:r>
    </w:p>
    <w:p w:rsidR="004A73FD" w:rsidRPr="002F5C7D" w:rsidRDefault="004F71A3" w:rsidP="004F71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F5C7D">
        <w:rPr>
          <w:rFonts w:asciiTheme="minorHAnsi" w:hAnsiTheme="minorHAnsi" w:cstheme="minorHAnsi"/>
        </w:rPr>
        <w:t>- Opérateurs de mobilité</w:t>
      </w:r>
      <w:r w:rsidR="004A73FD" w:rsidRPr="002F5C7D">
        <w:rPr>
          <w:rFonts w:asciiTheme="minorHAnsi" w:hAnsiTheme="minorHAnsi" w:cstheme="minorHAnsi"/>
        </w:rPr>
        <w:t xml:space="preserve"> tiers</w:t>
      </w:r>
      <w:r w:rsidR="009D4630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4A73FD" w:rsidRPr="002F5C7D" w:rsidRDefault="004A73FD" w:rsidP="004F71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502685" w:rsidRPr="002F5C7D" w:rsidRDefault="004A73FD" w:rsidP="004A73F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F5C7D">
        <w:rPr>
          <w:rFonts w:asciiTheme="minorHAnsi" w:hAnsiTheme="minorHAnsi" w:cstheme="minorHAnsi"/>
        </w:rPr>
        <w:t>Depuis le mois d’août 2020, EASY CHARGE est</w:t>
      </w:r>
      <w:r w:rsidR="00502685" w:rsidRPr="002F5C7D">
        <w:rPr>
          <w:rFonts w:asciiTheme="minorHAnsi" w:hAnsiTheme="minorHAnsi" w:cstheme="minorHAnsi"/>
        </w:rPr>
        <w:t xml:space="preserve"> le prestataire</w:t>
      </w:r>
      <w:r w:rsidRPr="002F5C7D">
        <w:rPr>
          <w:rFonts w:asciiTheme="minorHAnsi" w:hAnsiTheme="minorHAnsi" w:cstheme="minorHAnsi"/>
        </w:rPr>
        <w:t xml:space="preserve"> qui gère et exploite le réseau</w:t>
      </w:r>
      <w:r w:rsidR="002F5C7D" w:rsidRPr="002F5C7D">
        <w:rPr>
          <w:rFonts w:asciiTheme="minorHAnsi" w:hAnsiTheme="minorHAnsi" w:cstheme="minorHAnsi"/>
        </w:rPr>
        <w:t>.</w:t>
      </w:r>
    </w:p>
    <w:p w:rsidR="00502685" w:rsidRPr="002F5C7D" w:rsidRDefault="00502685" w:rsidP="004A73F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F5C7D" w:rsidRPr="002F5C7D" w:rsidRDefault="002F5C7D" w:rsidP="004A73F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F5C7D" w:rsidRPr="002F5C7D" w:rsidRDefault="002F5C7D" w:rsidP="004A73F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F5C7D" w:rsidRPr="002F5C7D" w:rsidRDefault="002F5C7D" w:rsidP="004A73F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F5C7D" w:rsidRPr="002F5C7D" w:rsidRDefault="002F5C7D" w:rsidP="004A73F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F5C7D" w:rsidRPr="002F5C7D" w:rsidRDefault="002F5C7D" w:rsidP="004A73F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F5C7D" w:rsidRPr="002F5C7D" w:rsidRDefault="002F5C7D" w:rsidP="004A73F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F5C7D" w:rsidRPr="002F5C7D" w:rsidRDefault="002F5C7D" w:rsidP="004A73F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F5C7D" w:rsidRPr="002F5C7D" w:rsidRDefault="002F5C7D" w:rsidP="004A73F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F5C7D" w:rsidRPr="002F5C7D" w:rsidRDefault="002F5C7D" w:rsidP="004A73F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F5C7D" w:rsidRPr="002F5C7D" w:rsidRDefault="002F5C7D" w:rsidP="004A73F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F5C7D" w:rsidRPr="002F5C7D" w:rsidRDefault="002F5C7D" w:rsidP="004A73F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F5C7D" w:rsidRPr="002F5C7D" w:rsidRDefault="002F5C7D" w:rsidP="004A73F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F5C7D" w:rsidRPr="002F5C7D" w:rsidRDefault="002F5C7D" w:rsidP="004A73F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F5C7D" w:rsidRPr="002F5C7D" w:rsidRDefault="002F5C7D" w:rsidP="004A73F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F5C7D" w:rsidRPr="002F5C7D" w:rsidRDefault="002F5C7D" w:rsidP="004A73F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F5C7D" w:rsidRPr="002F5C7D" w:rsidRDefault="002F5C7D" w:rsidP="004A73F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F5C7D" w:rsidRPr="002F5C7D" w:rsidRDefault="002F5C7D" w:rsidP="004A73F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F5C7D" w:rsidRPr="002F5C7D" w:rsidRDefault="002F5C7D" w:rsidP="004A73F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92020B" w:rsidRPr="002F5C7D" w:rsidRDefault="0092020B" w:rsidP="00D402B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F5C7D">
        <w:rPr>
          <w:rFonts w:cstheme="minorHAnsi"/>
          <w:b/>
          <w:sz w:val="20"/>
          <w:szCs w:val="20"/>
        </w:rPr>
        <w:t>Communication</w:t>
      </w:r>
    </w:p>
    <w:p w:rsidR="00D402B7" w:rsidRPr="002F5C7D" w:rsidRDefault="00D402B7" w:rsidP="00D402B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F5C7D">
        <w:rPr>
          <w:rFonts w:cstheme="minorHAnsi"/>
          <w:b/>
          <w:sz w:val="20"/>
          <w:szCs w:val="20"/>
        </w:rPr>
        <w:t>Isabelle CHANDELLIER</w:t>
      </w:r>
    </w:p>
    <w:p w:rsidR="00DE438E" w:rsidRPr="002F5C7D" w:rsidRDefault="00772348" w:rsidP="00D402B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hyperlink r:id="rId13" w:history="1">
        <w:r w:rsidR="00DE438E" w:rsidRPr="002F5C7D">
          <w:rPr>
            <w:rStyle w:val="Lienhypertexte"/>
            <w:rFonts w:cstheme="minorHAnsi"/>
            <w:b/>
            <w:sz w:val="20"/>
            <w:szCs w:val="20"/>
          </w:rPr>
          <w:t>i.chandellier@sde07.com</w:t>
        </w:r>
      </w:hyperlink>
    </w:p>
    <w:p w:rsidR="00DE438E" w:rsidRPr="002F5C7D" w:rsidRDefault="00765EE6" w:rsidP="00D402B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F5C7D">
        <w:rPr>
          <w:rFonts w:cstheme="minorHAnsi"/>
          <w:b/>
          <w:sz w:val="20"/>
          <w:szCs w:val="20"/>
        </w:rPr>
        <w:t>06 71 45 02 59</w:t>
      </w:r>
    </w:p>
    <w:p w:rsidR="00DE438E" w:rsidRPr="002F5C7D" w:rsidRDefault="00DE438E" w:rsidP="00D402B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DE438E" w:rsidRPr="002F5C7D" w:rsidRDefault="0092020B" w:rsidP="00D402B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F5C7D">
        <w:rPr>
          <w:rFonts w:cstheme="minorHAnsi"/>
          <w:b/>
          <w:sz w:val="20"/>
          <w:szCs w:val="20"/>
        </w:rPr>
        <w:t>Projet IRVE (Infrastructures de Recharge pour Véhicules Electriques)</w:t>
      </w:r>
    </w:p>
    <w:p w:rsidR="00DE438E" w:rsidRPr="002F5C7D" w:rsidRDefault="0092020B" w:rsidP="00D402B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F5C7D">
        <w:rPr>
          <w:rFonts w:cstheme="minorHAnsi"/>
          <w:b/>
          <w:sz w:val="20"/>
          <w:szCs w:val="20"/>
        </w:rPr>
        <w:t>Benoit VIGNE</w:t>
      </w:r>
    </w:p>
    <w:p w:rsidR="0092020B" w:rsidRPr="002F5C7D" w:rsidRDefault="00772348" w:rsidP="00D402B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hyperlink r:id="rId14" w:history="1">
        <w:r w:rsidR="0092020B" w:rsidRPr="002F5C7D">
          <w:rPr>
            <w:rStyle w:val="Lienhypertexte"/>
            <w:rFonts w:cstheme="minorHAnsi"/>
            <w:b/>
            <w:sz w:val="20"/>
            <w:szCs w:val="20"/>
          </w:rPr>
          <w:t>b.vigne@sde07.com</w:t>
        </w:r>
      </w:hyperlink>
    </w:p>
    <w:p w:rsidR="0092020B" w:rsidRPr="002F5C7D" w:rsidRDefault="0092020B" w:rsidP="0092020B">
      <w:pPr>
        <w:spacing w:after="0" w:line="240" w:lineRule="auto"/>
        <w:jc w:val="both"/>
        <w:rPr>
          <w:rFonts w:cstheme="minorHAnsi"/>
          <w:color w:val="1F497D"/>
          <w:sz w:val="20"/>
          <w:szCs w:val="20"/>
          <w:lang w:eastAsia="fr-FR"/>
        </w:rPr>
      </w:pPr>
      <w:r w:rsidRPr="002F5C7D">
        <w:rPr>
          <w:rFonts w:cstheme="minorHAnsi"/>
          <w:color w:val="1F497D"/>
          <w:sz w:val="20"/>
          <w:szCs w:val="20"/>
          <w:lang w:eastAsia="fr-FR"/>
        </w:rPr>
        <w:t>06 83 26 12 33</w:t>
      </w:r>
    </w:p>
    <w:p w:rsidR="0092020B" w:rsidRPr="002F5C7D" w:rsidRDefault="0092020B" w:rsidP="0092020B">
      <w:pPr>
        <w:spacing w:after="0" w:line="240" w:lineRule="auto"/>
        <w:jc w:val="both"/>
        <w:rPr>
          <w:rFonts w:cstheme="minorHAnsi"/>
          <w:color w:val="1F497D"/>
          <w:sz w:val="20"/>
          <w:szCs w:val="20"/>
          <w:lang w:eastAsia="fr-FR"/>
        </w:rPr>
      </w:pPr>
    </w:p>
    <w:p w:rsidR="0092020B" w:rsidRPr="002F5C7D" w:rsidRDefault="0092020B" w:rsidP="0092020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F5C7D">
        <w:rPr>
          <w:rFonts w:cstheme="minorHAnsi"/>
          <w:b/>
          <w:sz w:val="20"/>
          <w:szCs w:val="20"/>
        </w:rPr>
        <w:t>SDE 07</w:t>
      </w:r>
    </w:p>
    <w:p w:rsidR="0092020B" w:rsidRPr="002F5C7D" w:rsidRDefault="0092020B" w:rsidP="0092020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F5C7D">
        <w:rPr>
          <w:rFonts w:cstheme="minorHAnsi"/>
          <w:b/>
          <w:sz w:val="20"/>
          <w:szCs w:val="20"/>
        </w:rPr>
        <w:t>283 chemin d’</w:t>
      </w:r>
      <w:proofErr w:type="spellStart"/>
      <w:r w:rsidRPr="002F5C7D">
        <w:rPr>
          <w:rFonts w:cstheme="minorHAnsi"/>
          <w:b/>
          <w:sz w:val="20"/>
          <w:szCs w:val="20"/>
        </w:rPr>
        <w:t>Argevillières</w:t>
      </w:r>
      <w:proofErr w:type="spellEnd"/>
      <w:r w:rsidRPr="002F5C7D">
        <w:rPr>
          <w:rFonts w:cstheme="minorHAnsi"/>
          <w:b/>
          <w:sz w:val="20"/>
          <w:szCs w:val="20"/>
        </w:rPr>
        <w:t xml:space="preserve"> B.P. 616</w:t>
      </w:r>
    </w:p>
    <w:p w:rsidR="00266732" w:rsidRPr="002F5C7D" w:rsidRDefault="0092020B">
      <w:pPr>
        <w:spacing w:after="0" w:line="240" w:lineRule="auto"/>
        <w:jc w:val="both"/>
        <w:rPr>
          <w:rStyle w:val="Lienhypertexte"/>
          <w:rFonts w:cstheme="minorHAnsi"/>
          <w:b/>
          <w:sz w:val="20"/>
          <w:szCs w:val="20"/>
        </w:rPr>
      </w:pPr>
      <w:r w:rsidRPr="002F5C7D">
        <w:rPr>
          <w:rFonts w:cstheme="minorHAnsi"/>
          <w:b/>
          <w:sz w:val="20"/>
          <w:szCs w:val="20"/>
        </w:rPr>
        <w:t>07006 PRIVAS cedex</w:t>
      </w:r>
      <w:r w:rsidR="001E7AD4" w:rsidRPr="002F5C7D">
        <w:rPr>
          <w:rFonts w:cstheme="minorHAnsi"/>
          <w:b/>
          <w:sz w:val="20"/>
          <w:szCs w:val="20"/>
        </w:rPr>
        <w:t xml:space="preserve">   </w:t>
      </w:r>
      <w:hyperlink r:id="rId15" w:history="1">
        <w:r w:rsidR="008C58B6" w:rsidRPr="002F5C7D">
          <w:rPr>
            <w:rStyle w:val="Lienhypertexte"/>
            <w:rFonts w:cstheme="minorHAnsi"/>
            <w:b/>
            <w:sz w:val="20"/>
            <w:szCs w:val="20"/>
          </w:rPr>
          <w:t>www.sde07.com</w:t>
        </w:r>
      </w:hyperlink>
    </w:p>
    <w:p w:rsidR="00BF2407" w:rsidRPr="002F5C7D" w:rsidRDefault="00BF240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E7AD4" w:rsidRPr="002F5C7D" w:rsidRDefault="001E7AD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5D0179" w:rsidRPr="002F5C7D" w:rsidRDefault="00BF25F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F5C7D">
        <w:rPr>
          <w:rFonts w:cstheme="minorHAnsi"/>
          <w:sz w:val="20"/>
          <w:szCs w:val="20"/>
        </w:rPr>
        <w:t>Février 2021</w:t>
      </w:r>
    </w:p>
    <w:sectPr w:rsidR="005D0179" w:rsidRPr="002F5C7D" w:rsidSect="00502685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F3555"/>
    <w:multiLevelType w:val="hybridMultilevel"/>
    <w:tmpl w:val="255CC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3650E"/>
    <w:multiLevelType w:val="hybridMultilevel"/>
    <w:tmpl w:val="430A3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D5C95"/>
    <w:multiLevelType w:val="hybridMultilevel"/>
    <w:tmpl w:val="BB74FE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50A5A"/>
    <w:multiLevelType w:val="hybridMultilevel"/>
    <w:tmpl w:val="1E1C8492"/>
    <w:lvl w:ilvl="0" w:tplc="79565A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E313B"/>
    <w:multiLevelType w:val="hybridMultilevel"/>
    <w:tmpl w:val="0B2CD9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04F57"/>
    <w:multiLevelType w:val="hybridMultilevel"/>
    <w:tmpl w:val="CA36F532"/>
    <w:lvl w:ilvl="0" w:tplc="FDC4E6E6">
      <w:start w:val="2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03726"/>
    <w:multiLevelType w:val="hybridMultilevel"/>
    <w:tmpl w:val="E0408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A4BB4"/>
    <w:multiLevelType w:val="hybridMultilevel"/>
    <w:tmpl w:val="9E64F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2D"/>
    <w:rsid w:val="00031E4C"/>
    <w:rsid w:val="00032E8D"/>
    <w:rsid w:val="0003531A"/>
    <w:rsid w:val="00040755"/>
    <w:rsid w:val="00065529"/>
    <w:rsid w:val="000659BA"/>
    <w:rsid w:val="000A7058"/>
    <w:rsid w:val="000E650E"/>
    <w:rsid w:val="0018108B"/>
    <w:rsid w:val="001B0E9C"/>
    <w:rsid w:val="001E7AD4"/>
    <w:rsid w:val="00266732"/>
    <w:rsid w:val="00277E40"/>
    <w:rsid w:val="00295243"/>
    <w:rsid w:val="002A68A3"/>
    <w:rsid w:val="002F5C7D"/>
    <w:rsid w:val="00343837"/>
    <w:rsid w:val="00366224"/>
    <w:rsid w:val="004561D7"/>
    <w:rsid w:val="00467603"/>
    <w:rsid w:val="00484949"/>
    <w:rsid w:val="004A29B0"/>
    <w:rsid w:val="004A73FD"/>
    <w:rsid w:val="004F71A3"/>
    <w:rsid w:val="00502685"/>
    <w:rsid w:val="005647E3"/>
    <w:rsid w:val="005774A6"/>
    <w:rsid w:val="00587056"/>
    <w:rsid w:val="005A431A"/>
    <w:rsid w:val="005D0179"/>
    <w:rsid w:val="005D3EF5"/>
    <w:rsid w:val="005E14CC"/>
    <w:rsid w:val="005E6EB3"/>
    <w:rsid w:val="00625701"/>
    <w:rsid w:val="00670761"/>
    <w:rsid w:val="006D7673"/>
    <w:rsid w:val="00750C00"/>
    <w:rsid w:val="0076151F"/>
    <w:rsid w:val="00765EE6"/>
    <w:rsid w:val="00772348"/>
    <w:rsid w:val="0077625C"/>
    <w:rsid w:val="00784784"/>
    <w:rsid w:val="007F0BCA"/>
    <w:rsid w:val="008008BD"/>
    <w:rsid w:val="008274AA"/>
    <w:rsid w:val="00840539"/>
    <w:rsid w:val="00886D0E"/>
    <w:rsid w:val="008C17D0"/>
    <w:rsid w:val="008C58B6"/>
    <w:rsid w:val="008F2BCA"/>
    <w:rsid w:val="0092020B"/>
    <w:rsid w:val="00975CB1"/>
    <w:rsid w:val="009D4630"/>
    <w:rsid w:val="00A034F1"/>
    <w:rsid w:val="00A400A7"/>
    <w:rsid w:val="00A66824"/>
    <w:rsid w:val="00A93303"/>
    <w:rsid w:val="00AC09AD"/>
    <w:rsid w:val="00AD219A"/>
    <w:rsid w:val="00B44BA6"/>
    <w:rsid w:val="00B66667"/>
    <w:rsid w:val="00B95AFF"/>
    <w:rsid w:val="00B97490"/>
    <w:rsid w:val="00BA7C2D"/>
    <w:rsid w:val="00BF2407"/>
    <w:rsid w:val="00BF25FA"/>
    <w:rsid w:val="00BF5E59"/>
    <w:rsid w:val="00C134F8"/>
    <w:rsid w:val="00C758C5"/>
    <w:rsid w:val="00CE6DD6"/>
    <w:rsid w:val="00CF2E64"/>
    <w:rsid w:val="00D01880"/>
    <w:rsid w:val="00D30FA7"/>
    <w:rsid w:val="00D402B7"/>
    <w:rsid w:val="00D9706F"/>
    <w:rsid w:val="00DC5AF6"/>
    <w:rsid w:val="00DE438E"/>
    <w:rsid w:val="00E015A2"/>
    <w:rsid w:val="00E0482E"/>
    <w:rsid w:val="00E128EC"/>
    <w:rsid w:val="00E22464"/>
    <w:rsid w:val="00E5169E"/>
    <w:rsid w:val="00E80055"/>
    <w:rsid w:val="00EC7B60"/>
    <w:rsid w:val="00ED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475CD-76A8-4CA7-BB5B-3DD1C6C9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6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3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43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0179"/>
    <w:rPr>
      <w:b/>
      <w:bCs/>
    </w:rPr>
  </w:style>
  <w:style w:type="paragraph" w:styleId="Paragraphedeliste">
    <w:name w:val="List Paragraph"/>
    <w:basedOn w:val="Normal"/>
    <w:uiPriority w:val="34"/>
    <w:qFormat/>
    <w:rsid w:val="0057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.chandellier@sde07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://www.sde07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cid:image006.png@01D709FA.5AFC58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de07.com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b.vigne@sde07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D285-3FF6-415D-AE04-3276A20C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696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CHANDELLIER Isabelle</cp:lastModifiedBy>
  <cp:revision>5</cp:revision>
  <cp:lastPrinted>2021-02-23T08:54:00Z</cp:lastPrinted>
  <dcterms:created xsi:type="dcterms:W3CDTF">2021-02-23T09:31:00Z</dcterms:created>
  <dcterms:modified xsi:type="dcterms:W3CDTF">2021-02-24T10:51:00Z</dcterms:modified>
</cp:coreProperties>
</file>