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E03" w:rsidRDefault="00717240" w:rsidP="00BB5E03">
      <w:pPr>
        <w:jc w:val="both"/>
      </w:pPr>
      <w:r>
        <w:rPr>
          <w:noProof/>
          <w:lang w:eastAsia="fr-FR"/>
        </w:rPr>
        <w:drawing>
          <wp:anchor distT="0" distB="0" distL="114300" distR="114300" simplePos="0" relativeHeight="251661312" behindDoc="0" locked="0" layoutInCell="1" allowOverlap="1">
            <wp:simplePos x="0" y="0"/>
            <wp:positionH relativeFrom="column">
              <wp:posOffset>-1006740</wp:posOffset>
            </wp:positionH>
            <wp:positionV relativeFrom="paragraph">
              <wp:posOffset>-764275</wp:posOffset>
            </wp:positionV>
            <wp:extent cx="2978150" cy="94107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SDE 07 ARDECHE ENERGIE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78150" cy="941070"/>
                    </a:xfrm>
                    <a:prstGeom prst="rect">
                      <a:avLst/>
                    </a:prstGeom>
                  </pic:spPr>
                </pic:pic>
              </a:graphicData>
            </a:graphic>
            <wp14:sizeRelH relativeFrom="page">
              <wp14:pctWidth>0</wp14:pctWidth>
            </wp14:sizeRelH>
            <wp14:sizeRelV relativeFrom="page">
              <wp14:pctHeight>0</wp14:pctHeight>
            </wp14:sizeRelV>
          </wp:anchor>
        </w:drawing>
      </w:r>
    </w:p>
    <w:p w:rsidR="00BB5E03" w:rsidRDefault="00BB5E03" w:rsidP="00BB5E03">
      <w:pPr>
        <w:pStyle w:val="Corpsdetexte"/>
        <w:rPr>
          <w:rFonts w:ascii="Calibri" w:hAnsi="Calibri" w:cs="Calibri"/>
          <w:sz w:val="20"/>
          <w:szCs w:val="20"/>
        </w:rPr>
      </w:pPr>
      <w:r>
        <w:rPr>
          <w:noProof/>
          <w:lang w:eastAsia="fr-FR"/>
        </w:rPr>
        <w:drawing>
          <wp:anchor distT="0" distB="0" distL="0" distR="0" simplePos="0" relativeHeight="251659264" behindDoc="1" locked="0" layoutInCell="1" allowOverlap="1">
            <wp:simplePos x="0" y="0"/>
            <wp:positionH relativeFrom="page">
              <wp:posOffset>685800</wp:posOffset>
            </wp:positionH>
            <wp:positionV relativeFrom="paragraph">
              <wp:posOffset>132715</wp:posOffset>
            </wp:positionV>
            <wp:extent cx="6229350" cy="800100"/>
            <wp:effectExtent l="0" t="0" r="0" b="0"/>
            <wp:wrapTopAndBottom/>
            <wp:docPr id="2" name="Image 2" descr="Convention pour la constitution d'un groupement de commandes pour la réalisation d’audit énergé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onvention pour la constitution d'un groupement de commandes pour la réalisation d’audit énergétiq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9350" cy="800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0288" behindDoc="0" locked="0" layoutInCell="1" allowOverlap="1">
                <wp:simplePos x="0" y="0"/>
                <wp:positionH relativeFrom="page">
                  <wp:posOffset>12065</wp:posOffset>
                </wp:positionH>
                <wp:positionV relativeFrom="page">
                  <wp:posOffset>10542905</wp:posOffset>
                </wp:positionV>
                <wp:extent cx="0" cy="0"/>
                <wp:effectExtent l="2540" t="0" r="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3723F" id="Rectangle 1" o:spid="_x0000_s1026" style="position:absolute;margin-left:.95pt;margin-top:830.15pt;width:0;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" filled="f" stroked="f">
                <w10:wrap anchorx="page" anchory="page"/>
              </v:rect>
            </w:pict>
          </mc:Fallback>
        </mc:AlternateContent>
      </w:r>
    </w:p>
    <w:p w:rsidR="00BB5E03" w:rsidRDefault="00BB5E03" w:rsidP="00BB5E03">
      <w:pPr>
        <w:jc w:val="both"/>
        <w:rPr>
          <w:sz w:val="20"/>
          <w:szCs w:val="20"/>
        </w:rPr>
      </w:pPr>
      <w:r>
        <w:rPr>
          <w:sz w:val="20"/>
          <w:szCs w:val="20"/>
        </w:rPr>
        <w:t>Il est constitué un groupement de commandes, en application du Code de la commande publique, entre les personnes publiques dont les bâtiments à auditer sont situés sur le territoire du département de l’Ardèche et département limitrophe.</w:t>
      </w:r>
    </w:p>
    <w:p w:rsidR="00BB5E03" w:rsidRDefault="00BB5E03" w:rsidP="00BB5E03">
      <w:pPr>
        <w:pStyle w:val="Titre1"/>
        <w:rPr>
          <w:rFonts w:ascii="Calibri" w:eastAsia="Times New Roman" w:hAnsi="Calibri" w:cs="Calibri"/>
        </w:rPr>
      </w:pPr>
      <w:r>
        <w:rPr>
          <w:rFonts w:ascii="Calibri" w:eastAsia="Times New Roman" w:hAnsi="Calibri" w:cs="Calibri"/>
        </w:rPr>
        <w:t>Exposé des motifs</w:t>
      </w:r>
    </w:p>
    <w:p w:rsidR="00BB5E03" w:rsidRDefault="00BB5E03" w:rsidP="00BB5E03">
      <w:pPr>
        <w:jc w:val="both"/>
        <w:rPr>
          <w:sz w:val="20"/>
          <w:szCs w:val="20"/>
        </w:rPr>
      </w:pPr>
      <w:r>
        <w:rPr>
          <w:sz w:val="20"/>
          <w:szCs w:val="20"/>
        </w:rPr>
        <w:t xml:space="preserve">Vu l’article L2224-34 du Code général des collectivités territoriales autorisant le SDE 07 à prendre en charge, pour le compte de ses membres, tout ou partie des travaux nécessaires pour améliorer la performance énergétique des bâtiments dont ces membres sont propriétaires. Le SDE 07 </w:t>
      </w:r>
      <w:proofErr w:type="gramStart"/>
      <w:r>
        <w:rPr>
          <w:sz w:val="20"/>
          <w:szCs w:val="20"/>
        </w:rPr>
        <w:t>peut  assurer</w:t>
      </w:r>
      <w:proofErr w:type="gramEnd"/>
      <w:r>
        <w:rPr>
          <w:sz w:val="20"/>
          <w:szCs w:val="20"/>
        </w:rPr>
        <w:t xml:space="preserve"> le financement de ces travaux. Ces travaux font l'objet de conventions conclues avec les membres bénéficiaires.</w:t>
      </w:r>
    </w:p>
    <w:p w:rsidR="00BB5E03" w:rsidRDefault="00BB5E03" w:rsidP="00BB5E03">
      <w:pPr>
        <w:jc w:val="both"/>
        <w:rPr>
          <w:sz w:val="20"/>
          <w:szCs w:val="20"/>
        </w:rPr>
      </w:pPr>
      <w:r>
        <w:rPr>
          <w:sz w:val="20"/>
          <w:szCs w:val="20"/>
        </w:rPr>
        <w:t>De plus, suite à l’adoption du Décret Tertiaire, de nombreuses collectivités de l’Ardèche propriétaires de bâtiment de plus de 1000 m² devront procéder à des travaux leur permettant de réaliser 60% d’économie. Un audit énergétique leur sera alors nécessaire pour s’assurer de la bonne réalisation de cette obligation.</w:t>
      </w:r>
    </w:p>
    <w:p w:rsidR="00BB5E03" w:rsidRDefault="00BB5E03" w:rsidP="00BB5E03">
      <w:pPr>
        <w:jc w:val="both"/>
        <w:rPr>
          <w:sz w:val="20"/>
          <w:szCs w:val="20"/>
        </w:rPr>
      </w:pPr>
      <w:r>
        <w:rPr>
          <w:sz w:val="20"/>
          <w:szCs w:val="20"/>
        </w:rPr>
        <w:t>Dans ce contexte, le Syndicat Départemental d'Energies de l'Ardèche souhaite constituer un groupement de commandes d’audit énergétique afin de permettre aux acheteurs souhaitant réaliser un audit énergétique, tout en optimisant la procédure de mise en concurrence.</w:t>
      </w:r>
    </w:p>
    <w:p w:rsidR="00BB5E03" w:rsidRDefault="00BB5E03" w:rsidP="00BB5E03">
      <w:pPr>
        <w:jc w:val="both"/>
        <w:rPr>
          <w:sz w:val="20"/>
          <w:szCs w:val="20"/>
        </w:rPr>
      </w:pPr>
      <w:r>
        <w:rPr>
          <w:sz w:val="20"/>
          <w:szCs w:val="20"/>
        </w:rPr>
        <w:t>Suite de quoi il est arrêté :</w:t>
      </w:r>
    </w:p>
    <w:p w:rsidR="00BB5E03" w:rsidRDefault="00BB5E03" w:rsidP="00BB5E03">
      <w:pPr>
        <w:pStyle w:val="Titre1"/>
        <w:jc w:val="both"/>
        <w:rPr>
          <w:rFonts w:ascii="Calibri" w:eastAsia="Times New Roman" w:hAnsi="Calibri" w:cs="Calibri"/>
          <w:b/>
          <w:bCs/>
          <w:sz w:val="20"/>
          <w:szCs w:val="20"/>
          <w:u w:val="single"/>
        </w:rPr>
      </w:pPr>
      <w:r>
        <w:rPr>
          <w:rFonts w:ascii="Calibri" w:eastAsia="Times New Roman" w:hAnsi="Calibri" w:cs="Calibri"/>
          <w:b/>
          <w:bCs/>
          <w:sz w:val="20"/>
          <w:szCs w:val="20"/>
          <w:u w:val="single"/>
        </w:rPr>
        <w:t xml:space="preserve">Article 1er. </w:t>
      </w:r>
      <w:r>
        <w:rPr>
          <w:rFonts w:ascii="Calibri" w:eastAsia="Times New Roman" w:hAnsi="Calibri" w:cs="Calibri"/>
          <w:b/>
          <w:bCs/>
          <w:color w:val="1C1A1A"/>
          <w:sz w:val="20"/>
          <w:szCs w:val="20"/>
          <w:u w:val="single"/>
        </w:rPr>
        <w:t xml:space="preserve">- </w:t>
      </w:r>
      <w:r>
        <w:rPr>
          <w:rFonts w:ascii="Calibri" w:eastAsia="Times New Roman" w:hAnsi="Calibri" w:cs="Calibri"/>
          <w:b/>
          <w:bCs/>
          <w:sz w:val="20"/>
          <w:szCs w:val="20"/>
          <w:u w:val="single"/>
        </w:rPr>
        <w:t>Objet</w:t>
      </w:r>
    </w:p>
    <w:p w:rsidR="00BB5E03" w:rsidRDefault="00BB5E03" w:rsidP="00BB5E03">
      <w:pPr>
        <w:jc w:val="both"/>
        <w:rPr>
          <w:sz w:val="20"/>
          <w:szCs w:val="20"/>
        </w:rPr>
      </w:pPr>
      <w:r>
        <w:rPr>
          <w:color w:val="312F2F"/>
          <w:sz w:val="20"/>
          <w:szCs w:val="20"/>
        </w:rPr>
        <w:t xml:space="preserve">Le </w:t>
      </w:r>
      <w:r>
        <w:rPr>
          <w:sz w:val="20"/>
          <w:szCs w:val="20"/>
        </w:rPr>
        <w:t>groupement de commandes constitué sur le fondement du Code de la commande publique, ci-après désigné</w:t>
      </w:r>
      <w:r>
        <w:rPr>
          <w:color w:val="1C1A1A"/>
          <w:sz w:val="20"/>
          <w:szCs w:val="20"/>
        </w:rPr>
        <w:t xml:space="preserve"> "le groupement", a pour objet</w:t>
      </w:r>
      <w:r>
        <w:rPr>
          <w:color w:val="1C1A1A"/>
          <w:spacing w:val="-36"/>
          <w:sz w:val="20"/>
          <w:szCs w:val="20"/>
        </w:rPr>
        <w:t xml:space="preserve"> </w:t>
      </w:r>
      <w:r>
        <w:rPr>
          <w:color w:val="1C1A1A"/>
          <w:sz w:val="20"/>
          <w:szCs w:val="20"/>
        </w:rPr>
        <w:t>:</w:t>
      </w:r>
    </w:p>
    <w:p w:rsidR="00BB5E03" w:rsidRDefault="00BB5E03" w:rsidP="00BB5E03">
      <w:pPr>
        <w:numPr>
          <w:ilvl w:val="0"/>
          <w:numId w:val="1"/>
        </w:numPr>
        <w:autoSpaceDE w:val="0"/>
        <w:autoSpaceDN w:val="0"/>
        <w:spacing w:line="240" w:lineRule="auto"/>
        <w:contextualSpacing/>
        <w:jc w:val="both"/>
        <w:rPr>
          <w:sz w:val="20"/>
          <w:szCs w:val="20"/>
        </w:rPr>
      </w:pPr>
      <w:r>
        <w:rPr>
          <w:sz w:val="20"/>
          <w:szCs w:val="20"/>
        </w:rPr>
        <w:t>La passation, la signature, la notification et l’exécution des marchés d’audit énergétique pour les besoins propres de ses membres,</w:t>
      </w:r>
    </w:p>
    <w:p w:rsidR="00BB5E03" w:rsidRDefault="00BB5E03" w:rsidP="00BB5E03">
      <w:pPr>
        <w:jc w:val="both"/>
        <w:rPr>
          <w:sz w:val="20"/>
          <w:szCs w:val="20"/>
        </w:rPr>
      </w:pPr>
      <w:r>
        <w:rPr>
          <w:sz w:val="20"/>
          <w:szCs w:val="20"/>
        </w:rPr>
        <w:t xml:space="preserve">Ces achats </w:t>
      </w:r>
      <w:r>
        <w:rPr>
          <w:color w:val="312F2F"/>
          <w:sz w:val="20"/>
          <w:szCs w:val="20"/>
        </w:rPr>
        <w:t xml:space="preserve">feront </w:t>
      </w:r>
      <w:r>
        <w:rPr>
          <w:sz w:val="20"/>
          <w:szCs w:val="20"/>
        </w:rPr>
        <w:t xml:space="preserve">l'objet soit d'un appel d'offres </w:t>
      </w:r>
      <w:r>
        <w:rPr>
          <w:color w:val="312F2F"/>
          <w:sz w:val="20"/>
          <w:szCs w:val="20"/>
        </w:rPr>
        <w:t xml:space="preserve">unique </w:t>
      </w:r>
      <w:r>
        <w:rPr>
          <w:sz w:val="20"/>
          <w:szCs w:val="20"/>
        </w:rPr>
        <w:t xml:space="preserve">alloti, soit de </w:t>
      </w:r>
      <w:r>
        <w:rPr>
          <w:color w:val="312F2F"/>
          <w:sz w:val="20"/>
          <w:szCs w:val="20"/>
        </w:rPr>
        <w:t xml:space="preserve">plusieurs </w:t>
      </w:r>
      <w:r>
        <w:rPr>
          <w:sz w:val="20"/>
          <w:szCs w:val="20"/>
        </w:rPr>
        <w:t>appels d'offres, au choix du coordonnateur.</w:t>
      </w:r>
    </w:p>
    <w:p w:rsidR="00BB5E03" w:rsidRDefault="00BB5E03" w:rsidP="00BB5E03">
      <w:pPr>
        <w:pStyle w:val="Titre1"/>
        <w:jc w:val="both"/>
        <w:rPr>
          <w:rFonts w:ascii="Calibri" w:eastAsia="Times New Roman" w:hAnsi="Calibri" w:cs="Calibri"/>
          <w:b/>
          <w:bCs/>
          <w:sz w:val="20"/>
          <w:szCs w:val="20"/>
          <w:u w:val="single"/>
        </w:rPr>
      </w:pPr>
      <w:r>
        <w:rPr>
          <w:rFonts w:ascii="Calibri" w:eastAsia="Times New Roman" w:hAnsi="Calibri" w:cs="Calibri"/>
          <w:b/>
          <w:bCs/>
          <w:sz w:val="20"/>
          <w:szCs w:val="20"/>
          <w:u w:val="single"/>
        </w:rPr>
        <w:t>Article 2. - Composition du groupement</w:t>
      </w:r>
    </w:p>
    <w:p w:rsidR="00BB5E03" w:rsidRDefault="00BB5E03" w:rsidP="00BB5E03">
      <w:pPr>
        <w:jc w:val="both"/>
        <w:rPr>
          <w:sz w:val="20"/>
          <w:szCs w:val="20"/>
        </w:rPr>
      </w:pPr>
      <w:r>
        <w:rPr>
          <w:sz w:val="20"/>
          <w:szCs w:val="20"/>
        </w:rPr>
        <w:t>Le groupement est ouvert à toute personne publique, pour l’ensemble de ses besoins situés sur le département de l’Ardèche.</w:t>
      </w:r>
    </w:p>
    <w:p w:rsidR="00BB5E03" w:rsidRDefault="00BB5E03" w:rsidP="00BB5E03">
      <w:pPr>
        <w:pStyle w:val="Titre1"/>
        <w:jc w:val="both"/>
        <w:rPr>
          <w:rFonts w:ascii="Calibri" w:eastAsia="Times New Roman" w:hAnsi="Calibri" w:cs="Calibri"/>
          <w:b/>
          <w:bCs/>
          <w:sz w:val="20"/>
          <w:szCs w:val="20"/>
          <w:u w:val="single"/>
        </w:rPr>
      </w:pPr>
      <w:r>
        <w:rPr>
          <w:rFonts w:ascii="Calibri" w:eastAsia="Times New Roman" w:hAnsi="Calibri" w:cs="Calibri"/>
          <w:b/>
          <w:bCs/>
          <w:sz w:val="20"/>
          <w:szCs w:val="20"/>
          <w:u w:val="single"/>
        </w:rPr>
        <w:t>Article 3. - Conditions d'adhésion et de sortie du groupement</w:t>
      </w:r>
    </w:p>
    <w:p w:rsidR="00BB5E03" w:rsidRDefault="00BB5E03" w:rsidP="00BB5E03">
      <w:pPr>
        <w:pStyle w:val="Titre2"/>
        <w:jc w:val="both"/>
        <w:rPr>
          <w:rFonts w:ascii="Calibri" w:eastAsia="Times New Roman" w:hAnsi="Calibri" w:cs="Calibri"/>
          <w:sz w:val="20"/>
          <w:szCs w:val="20"/>
        </w:rPr>
      </w:pPr>
      <w:r>
        <w:rPr>
          <w:rFonts w:ascii="Calibri" w:eastAsia="Times New Roman" w:hAnsi="Calibri" w:cs="Calibri"/>
          <w:sz w:val="20"/>
          <w:szCs w:val="20"/>
        </w:rPr>
        <w:t>3-1- Conditions d'adhésion au groupement</w:t>
      </w:r>
    </w:p>
    <w:p w:rsidR="00BB5E03" w:rsidRDefault="00BB5E03" w:rsidP="00BB5E03">
      <w:pPr>
        <w:jc w:val="both"/>
        <w:rPr>
          <w:sz w:val="20"/>
          <w:szCs w:val="20"/>
        </w:rPr>
      </w:pPr>
      <w:r>
        <w:rPr>
          <w:sz w:val="20"/>
          <w:szCs w:val="20"/>
        </w:rPr>
        <w:t>L'adhésion d'un futur membre peut intervenir à tout moment. Les membres du groupement de commandes acceptent, sans qu'il soit besoin de délibérer, l'adhésion de tout nouveau membre après délibération/décision prise par l'organe compétent de celui-ci.</w:t>
      </w:r>
    </w:p>
    <w:p w:rsidR="00BB5E03" w:rsidRDefault="00BB5E03" w:rsidP="00BB5E03">
      <w:pPr>
        <w:jc w:val="both"/>
        <w:rPr>
          <w:sz w:val="20"/>
          <w:szCs w:val="20"/>
        </w:rPr>
      </w:pPr>
      <w:r>
        <w:rPr>
          <w:sz w:val="20"/>
          <w:szCs w:val="20"/>
        </w:rPr>
        <w:t xml:space="preserve">Une fois membre du groupement, </w:t>
      </w:r>
      <w:r>
        <w:rPr>
          <w:color w:val="312F2F"/>
          <w:sz w:val="20"/>
          <w:szCs w:val="20"/>
        </w:rPr>
        <w:t xml:space="preserve">l'entité </w:t>
      </w:r>
      <w:r>
        <w:rPr>
          <w:sz w:val="20"/>
          <w:szCs w:val="20"/>
        </w:rPr>
        <w:t xml:space="preserve">accepte également l'entrée dans le groupement d'une autre personne publique. </w:t>
      </w:r>
    </w:p>
    <w:p w:rsidR="00BB5E03" w:rsidRDefault="00BB5E03" w:rsidP="00BB5E03">
      <w:pPr>
        <w:pStyle w:val="Titre2"/>
        <w:jc w:val="both"/>
        <w:rPr>
          <w:rFonts w:ascii="Calibri" w:eastAsia="Times New Roman" w:hAnsi="Calibri" w:cs="Calibri"/>
          <w:sz w:val="20"/>
          <w:szCs w:val="20"/>
        </w:rPr>
      </w:pPr>
      <w:r>
        <w:rPr>
          <w:rFonts w:ascii="Calibri" w:eastAsia="Times New Roman" w:hAnsi="Calibri" w:cs="Calibri"/>
          <w:sz w:val="20"/>
          <w:szCs w:val="20"/>
        </w:rPr>
        <w:lastRenderedPageBreak/>
        <w:t xml:space="preserve">3-2 -Conditions </w:t>
      </w:r>
      <w:r>
        <w:rPr>
          <w:rFonts w:ascii="Calibri" w:eastAsia="Times New Roman" w:hAnsi="Calibri" w:cs="Calibri"/>
          <w:color w:val="2D2B2D"/>
          <w:sz w:val="20"/>
          <w:szCs w:val="20"/>
        </w:rPr>
        <w:t xml:space="preserve">de </w:t>
      </w:r>
      <w:r>
        <w:rPr>
          <w:rFonts w:ascii="Calibri" w:eastAsia="Times New Roman" w:hAnsi="Calibri" w:cs="Calibri"/>
          <w:sz w:val="20"/>
          <w:szCs w:val="20"/>
        </w:rPr>
        <w:t>sortie du groupement</w:t>
      </w:r>
    </w:p>
    <w:p w:rsidR="00BB5E03" w:rsidRDefault="00BB5E03" w:rsidP="00BB5E03">
      <w:pPr>
        <w:jc w:val="both"/>
        <w:rPr>
          <w:sz w:val="20"/>
          <w:szCs w:val="20"/>
        </w:rPr>
      </w:pPr>
      <w:r>
        <w:rPr>
          <w:sz w:val="20"/>
          <w:szCs w:val="20"/>
        </w:rPr>
        <w:t>Le groupement est institué à titre permanent.</w:t>
      </w:r>
    </w:p>
    <w:p w:rsidR="00BB5E03" w:rsidRDefault="00BB5E03" w:rsidP="00BB5E03">
      <w:pPr>
        <w:jc w:val="both"/>
        <w:rPr>
          <w:sz w:val="20"/>
          <w:szCs w:val="20"/>
        </w:rPr>
      </w:pPr>
      <w:r>
        <w:rPr>
          <w:sz w:val="20"/>
          <w:szCs w:val="20"/>
        </w:rPr>
        <w:t>Toutefois,</w:t>
      </w:r>
      <w:r>
        <w:rPr>
          <w:spacing w:val="-11"/>
          <w:sz w:val="20"/>
          <w:szCs w:val="20"/>
        </w:rPr>
        <w:t xml:space="preserve"> </w:t>
      </w:r>
      <w:r>
        <w:rPr>
          <w:sz w:val="20"/>
          <w:szCs w:val="20"/>
        </w:rPr>
        <w:t>chaque</w:t>
      </w:r>
      <w:r>
        <w:rPr>
          <w:spacing w:val="-13"/>
          <w:sz w:val="20"/>
          <w:szCs w:val="20"/>
        </w:rPr>
        <w:t xml:space="preserve"> </w:t>
      </w:r>
      <w:r>
        <w:rPr>
          <w:sz w:val="20"/>
          <w:szCs w:val="20"/>
        </w:rPr>
        <w:t>membre</w:t>
      </w:r>
      <w:r>
        <w:rPr>
          <w:spacing w:val="-14"/>
          <w:sz w:val="20"/>
          <w:szCs w:val="20"/>
        </w:rPr>
        <w:t xml:space="preserve"> </w:t>
      </w:r>
      <w:r>
        <w:rPr>
          <w:sz w:val="20"/>
          <w:szCs w:val="20"/>
        </w:rPr>
        <w:t>conserve</w:t>
      </w:r>
      <w:r>
        <w:rPr>
          <w:spacing w:val="-15"/>
          <w:sz w:val="20"/>
          <w:szCs w:val="20"/>
        </w:rPr>
        <w:t xml:space="preserve"> </w:t>
      </w:r>
      <w:r>
        <w:rPr>
          <w:sz w:val="20"/>
          <w:szCs w:val="20"/>
        </w:rPr>
        <w:t>la</w:t>
      </w:r>
      <w:r>
        <w:rPr>
          <w:spacing w:val="-17"/>
          <w:sz w:val="20"/>
          <w:szCs w:val="20"/>
        </w:rPr>
        <w:t xml:space="preserve"> </w:t>
      </w:r>
      <w:r>
        <w:rPr>
          <w:sz w:val="20"/>
          <w:szCs w:val="20"/>
        </w:rPr>
        <w:t>possibilité</w:t>
      </w:r>
      <w:r>
        <w:rPr>
          <w:spacing w:val="-11"/>
          <w:sz w:val="20"/>
          <w:szCs w:val="20"/>
        </w:rPr>
        <w:t xml:space="preserve"> </w:t>
      </w:r>
      <w:r>
        <w:rPr>
          <w:sz w:val="20"/>
          <w:szCs w:val="20"/>
        </w:rPr>
        <w:t>de</w:t>
      </w:r>
      <w:r>
        <w:rPr>
          <w:spacing w:val="-20"/>
          <w:sz w:val="20"/>
          <w:szCs w:val="20"/>
        </w:rPr>
        <w:t xml:space="preserve"> </w:t>
      </w:r>
      <w:r>
        <w:rPr>
          <w:sz w:val="20"/>
          <w:szCs w:val="20"/>
        </w:rPr>
        <w:t>se</w:t>
      </w:r>
      <w:r>
        <w:rPr>
          <w:spacing w:val="-19"/>
          <w:sz w:val="20"/>
          <w:szCs w:val="20"/>
        </w:rPr>
        <w:t xml:space="preserve"> </w:t>
      </w:r>
      <w:r>
        <w:rPr>
          <w:sz w:val="20"/>
          <w:szCs w:val="20"/>
        </w:rPr>
        <w:t>retirer</w:t>
      </w:r>
      <w:r>
        <w:rPr>
          <w:spacing w:val="-17"/>
          <w:sz w:val="20"/>
          <w:szCs w:val="20"/>
        </w:rPr>
        <w:t xml:space="preserve"> </w:t>
      </w:r>
      <w:r>
        <w:rPr>
          <w:sz w:val="20"/>
          <w:szCs w:val="20"/>
        </w:rPr>
        <w:t>du</w:t>
      </w:r>
      <w:r>
        <w:rPr>
          <w:spacing w:val="-25"/>
          <w:sz w:val="20"/>
          <w:szCs w:val="20"/>
        </w:rPr>
        <w:t xml:space="preserve"> </w:t>
      </w:r>
      <w:r>
        <w:rPr>
          <w:sz w:val="20"/>
          <w:szCs w:val="20"/>
        </w:rPr>
        <w:t>groupement.</w:t>
      </w:r>
      <w:r>
        <w:rPr>
          <w:spacing w:val="-8"/>
          <w:sz w:val="20"/>
          <w:szCs w:val="20"/>
        </w:rPr>
        <w:t xml:space="preserve"> </w:t>
      </w:r>
      <w:r>
        <w:rPr>
          <w:sz w:val="20"/>
          <w:szCs w:val="20"/>
        </w:rPr>
        <w:t>Pour</w:t>
      </w:r>
      <w:r>
        <w:rPr>
          <w:spacing w:val="-14"/>
          <w:sz w:val="20"/>
          <w:szCs w:val="20"/>
        </w:rPr>
        <w:t xml:space="preserve"> </w:t>
      </w:r>
      <w:r>
        <w:rPr>
          <w:sz w:val="20"/>
          <w:szCs w:val="20"/>
        </w:rPr>
        <w:t>ce</w:t>
      </w:r>
      <w:r>
        <w:rPr>
          <w:spacing w:val="-20"/>
          <w:sz w:val="20"/>
          <w:szCs w:val="20"/>
        </w:rPr>
        <w:t xml:space="preserve"> </w:t>
      </w:r>
      <w:r>
        <w:rPr>
          <w:sz w:val="20"/>
          <w:szCs w:val="20"/>
        </w:rPr>
        <w:t>faire,</w:t>
      </w:r>
      <w:r>
        <w:rPr>
          <w:spacing w:val="-20"/>
          <w:sz w:val="20"/>
          <w:szCs w:val="20"/>
        </w:rPr>
        <w:t xml:space="preserve"> </w:t>
      </w:r>
      <w:r>
        <w:rPr>
          <w:sz w:val="20"/>
          <w:szCs w:val="20"/>
        </w:rPr>
        <w:t>il annonce</w:t>
      </w:r>
      <w:r>
        <w:rPr>
          <w:spacing w:val="-24"/>
          <w:sz w:val="20"/>
          <w:szCs w:val="20"/>
        </w:rPr>
        <w:t xml:space="preserve"> </w:t>
      </w:r>
      <w:r>
        <w:rPr>
          <w:sz w:val="20"/>
          <w:szCs w:val="20"/>
        </w:rPr>
        <w:t>son</w:t>
      </w:r>
      <w:r>
        <w:rPr>
          <w:spacing w:val="-31"/>
          <w:sz w:val="20"/>
          <w:szCs w:val="20"/>
        </w:rPr>
        <w:t xml:space="preserve"> </w:t>
      </w:r>
      <w:r>
        <w:rPr>
          <w:sz w:val="20"/>
          <w:szCs w:val="20"/>
        </w:rPr>
        <w:t>intention</w:t>
      </w:r>
      <w:r>
        <w:rPr>
          <w:spacing w:val="-27"/>
          <w:sz w:val="20"/>
          <w:szCs w:val="20"/>
        </w:rPr>
        <w:t xml:space="preserve"> </w:t>
      </w:r>
      <w:r>
        <w:rPr>
          <w:sz w:val="20"/>
          <w:szCs w:val="20"/>
        </w:rPr>
        <w:t>par</w:t>
      </w:r>
      <w:r>
        <w:rPr>
          <w:spacing w:val="-26"/>
          <w:sz w:val="20"/>
          <w:szCs w:val="20"/>
        </w:rPr>
        <w:t xml:space="preserve"> </w:t>
      </w:r>
      <w:r>
        <w:rPr>
          <w:color w:val="2D2B2D"/>
          <w:sz w:val="20"/>
          <w:szCs w:val="20"/>
        </w:rPr>
        <w:t>délibération/décision</w:t>
      </w:r>
      <w:r>
        <w:rPr>
          <w:color w:val="2D2B2D"/>
          <w:spacing w:val="-39"/>
          <w:sz w:val="20"/>
          <w:szCs w:val="20"/>
        </w:rPr>
        <w:t xml:space="preserve"> </w:t>
      </w:r>
      <w:r>
        <w:rPr>
          <w:sz w:val="20"/>
          <w:szCs w:val="20"/>
        </w:rPr>
        <w:t>communiquée</w:t>
      </w:r>
      <w:r>
        <w:rPr>
          <w:spacing w:val="-17"/>
          <w:sz w:val="20"/>
          <w:szCs w:val="20"/>
        </w:rPr>
        <w:t xml:space="preserve"> </w:t>
      </w:r>
      <w:r>
        <w:rPr>
          <w:sz w:val="20"/>
          <w:szCs w:val="20"/>
        </w:rPr>
        <w:t>au</w:t>
      </w:r>
      <w:r>
        <w:rPr>
          <w:spacing w:val="-36"/>
          <w:sz w:val="20"/>
          <w:szCs w:val="20"/>
        </w:rPr>
        <w:t xml:space="preserve"> </w:t>
      </w:r>
      <w:r>
        <w:rPr>
          <w:sz w:val="20"/>
          <w:szCs w:val="20"/>
        </w:rPr>
        <w:t>coordonnateur</w:t>
      </w:r>
      <w:r>
        <w:rPr>
          <w:spacing w:val="-16"/>
          <w:sz w:val="20"/>
          <w:szCs w:val="20"/>
        </w:rPr>
        <w:t xml:space="preserve"> </w:t>
      </w:r>
      <w:r>
        <w:rPr>
          <w:sz w:val="20"/>
          <w:szCs w:val="20"/>
        </w:rPr>
        <w:t>(SDE 07)</w:t>
      </w:r>
      <w:r>
        <w:rPr>
          <w:spacing w:val="-25"/>
          <w:sz w:val="20"/>
          <w:szCs w:val="20"/>
        </w:rPr>
        <w:t xml:space="preserve"> </w:t>
      </w:r>
      <w:r>
        <w:rPr>
          <w:sz w:val="20"/>
          <w:szCs w:val="20"/>
        </w:rPr>
        <w:t>en</w:t>
      </w:r>
      <w:r>
        <w:rPr>
          <w:spacing w:val="-35"/>
          <w:sz w:val="20"/>
          <w:szCs w:val="20"/>
        </w:rPr>
        <w:t xml:space="preserve"> </w:t>
      </w:r>
      <w:r>
        <w:rPr>
          <w:sz w:val="20"/>
          <w:szCs w:val="20"/>
        </w:rPr>
        <w:t>tout état</w:t>
      </w:r>
      <w:r>
        <w:rPr>
          <w:spacing w:val="-24"/>
          <w:sz w:val="20"/>
          <w:szCs w:val="20"/>
        </w:rPr>
        <w:t xml:space="preserve"> </w:t>
      </w:r>
      <w:r>
        <w:rPr>
          <w:color w:val="2D2B2D"/>
          <w:sz w:val="20"/>
          <w:szCs w:val="20"/>
        </w:rPr>
        <w:t>de</w:t>
      </w:r>
      <w:r>
        <w:rPr>
          <w:color w:val="2D2B2D"/>
          <w:spacing w:val="-26"/>
          <w:sz w:val="20"/>
          <w:szCs w:val="20"/>
        </w:rPr>
        <w:t xml:space="preserve"> </w:t>
      </w:r>
      <w:r>
        <w:rPr>
          <w:sz w:val="20"/>
          <w:szCs w:val="20"/>
        </w:rPr>
        <w:t>cause</w:t>
      </w:r>
      <w:r>
        <w:rPr>
          <w:spacing w:val="-18"/>
          <w:sz w:val="20"/>
          <w:szCs w:val="20"/>
        </w:rPr>
        <w:t xml:space="preserve"> </w:t>
      </w:r>
      <w:r>
        <w:rPr>
          <w:sz w:val="20"/>
          <w:szCs w:val="20"/>
        </w:rPr>
        <w:t>au</w:t>
      </w:r>
      <w:r>
        <w:rPr>
          <w:spacing w:val="-27"/>
          <w:sz w:val="20"/>
          <w:szCs w:val="20"/>
        </w:rPr>
        <w:t xml:space="preserve"> </w:t>
      </w:r>
      <w:r>
        <w:rPr>
          <w:sz w:val="20"/>
          <w:szCs w:val="20"/>
        </w:rPr>
        <w:t>moins</w:t>
      </w:r>
      <w:r>
        <w:rPr>
          <w:spacing w:val="-24"/>
          <w:sz w:val="20"/>
          <w:szCs w:val="20"/>
        </w:rPr>
        <w:t xml:space="preserve"> </w:t>
      </w:r>
      <w:r>
        <w:rPr>
          <w:sz w:val="20"/>
          <w:szCs w:val="20"/>
        </w:rPr>
        <w:t>6</w:t>
      </w:r>
      <w:r>
        <w:rPr>
          <w:spacing w:val="-31"/>
          <w:sz w:val="20"/>
          <w:szCs w:val="20"/>
        </w:rPr>
        <w:t xml:space="preserve"> </w:t>
      </w:r>
      <w:r>
        <w:rPr>
          <w:sz w:val="20"/>
          <w:szCs w:val="20"/>
        </w:rPr>
        <w:t>mois</w:t>
      </w:r>
      <w:r>
        <w:rPr>
          <w:spacing w:val="-25"/>
          <w:sz w:val="20"/>
          <w:szCs w:val="20"/>
        </w:rPr>
        <w:t xml:space="preserve"> </w:t>
      </w:r>
      <w:r>
        <w:rPr>
          <w:sz w:val="20"/>
          <w:szCs w:val="20"/>
        </w:rPr>
        <w:t>avant</w:t>
      </w:r>
      <w:r>
        <w:rPr>
          <w:spacing w:val="-22"/>
          <w:sz w:val="20"/>
          <w:szCs w:val="20"/>
        </w:rPr>
        <w:t xml:space="preserve"> </w:t>
      </w:r>
      <w:r>
        <w:rPr>
          <w:sz w:val="20"/>
          <w:szCs w:val="20"/>
        </w:rPr>
        <w:t>la</w:t>
      </w:r>
      <w:r>
        <w:rPr>
          <w:spacing w:val="-23"/>
          <w:sz w:val="20"/>
          <w:szCs w:val="20"/>
        </w:rPr>
        <w:t xml:space="preserve"> </w:t>
      </w:r>
      <w:r>
        <w:rPr>
          <w:sz w:val="20"/>
          <w:szCs w:val="20"/>
        </w:rPr>
        <w:t>fin</w:t>
      </w:r>
      <w:r>
        <w:rPr>
          <w:spacing w:val="-3"/>
          <w:sz w:val="20"/>
          <w:szCs w:val="20"/>
        </w:rPr>
        <w:t xml:space="preserve"> </w:t>
      </w:r>
      <w:r>
        <w:rPr>
          <w:sz w:val="20"/>
          <w:szCs w:val="20"/>
        </w:rPr>
        <w:t>du</w:t>
      </w:r>
      <w:r>
        <w:rPr>
          <w:spacing w:val="-28"/>
          <w:sz w:val="20"/>
          <w:szCs w:val="20"/>
        </w:rPr>
        <w:t xml:space="preserve"> </w:t>
      </w:r>
      <w:r>
        <w:rPr>
          <w:sz w:val="20"/>
          <w:szCs w:val="20"/>
        </w:rPr>
        <w:t>marché</w:t>
      </w:r>
      <w:r>
        <w:rPr>
          <w:spacing w:val="-23"/>
          <w:sz w:val="20"/>
          <w:szCs w:val="20"/>
        </w:rPr>
        <w:t xml:space="preserve"> </w:t>
      </w:r>
      <w:r>
        <w:rPr>
          <w:sz w:val="20"/>
          <w:szCs w:val="20"/>
        </w:rPr>
        <w:t>en</w:t>
      </w:r>
      <w:r>
        <w:rPr>
          <w:spacing w:val="-27"/>
          <w:sz w:val="20"/>
          <w:szCs w:val="20"/>
        </w:rPr>
        <w:t xml:space="preserve"> </w:t>
      </w:r>
      <w:r>
        <w:rPr>
          <w:sz w:val="20"/>
          <w:szCs w:val="20"/>
        </w:rPr>
        <w:t>cours.</w:t>
      </w:r>
      <w:r>
        <w:rPr>
          <w:spacing w:val="-23"/>
          <w:sz w:val="20"/>
          <w:szCs w:val="20"/>
        </w:rPr>
        <w:t xml:space="preserve"> </w:t>
      </w:r>
      <w:r>
        <w:rPr>
          <w:color w:val="2D2B2D"/>
          <w:sz w:val="20"/>
          <w:szCs w:val="20"/>
        </w:rPr>
        <w:t>Le</w:t>
      </w:r>
      <w:r>
        <w:rPr>
          <w:color w:val="2D2B2D"/>
          <w:spacing w:val="-24"/>
          <w:sz w:val="20"/>
          <w:szCs w:val="20"/>
        </w:rPr>
        <w:t xml:space="preserve"> </w:t>
      </w:r>
      <w:r>
        <w:rPr>
          <w:sz w:val="20"/>
          <w:szCs w:val="20"/>
        </w:rPr>
        <w:t>coordonnateur</w:t>
      </w:r>
      <w:r>
        <w:rPr>
          <w:spacing w:val="-6"/>
          <w:sz w:val="20"/>
          <w:szCs w:val="20"/>
        </w:rPr>
        <w:t xml:space="preserve"> </w:t>
      </w:r>
      <w:r>
        <w:rPr>
          <w:sz w:val="20"/>
          <w:szCs w:val="20"/>
        </w:rPr>
        <w:t>effectue</w:t>
      </w:r>
      <w:r>
        <w:rPr>
          <w:spacing w:val="-18"/>
          <w:sz w:val="20"/>
          <w:szCs w:val="20"/>
        </w:rPr>
        <w:t xml:space="preserve"> </w:t>
      </w:r>
      <w:r>
        <w:rPr>
          <w:sz w:val="20"/>
          <w:szCs w:val="20"/>
        </w:rPr>
        <w:t xml:space="preserve">alors </w:t>
      </w:r>
      <w:r>
        <w:rPr>
          <w:color w:val="2D2B2D"/>
          <w:sz w:val="20"/>
          <w:szCs w:val="20"/>
        </w:rPr>
        <w:t xml:space="preserve">le </w:t>
      </w:r>
      <w:r>
        <w:rPr>
          <w:sz w:val="20"/>
          <w:szCs w:val="20"/>
        </w:rPr>
        <w:t xml:space="preserve">solde comptable et financier de </w:t>
      </w:r>
      <w:r>
        <w:rPr>
          <w:color w:val="2D2B2D"/>
          <w:sz w:val="20"/>
          <w:szCs w:val="20"/>
        </w:rPr>
        <w:t xml:space="preserve">la </w:t>
      </w:r>
      <w:r>
        <w:rPr>
          <w:sz w:val="20"/>
          <w:szCs w:val="20"/>
        </w:rPr>
        <w:t>situation du membre</w:t>
      </w:r>
      <w:r>
        <w:rPr>
          <w:spacing w:val="-26"/>
          <w:sz w:val="20"/>
          <w:szCs w:val="20"/>
        </w:rPr>
        <w:t xml:space="preserve"> </w:t>
      </w:r>
      <w:r>
        <w:rPr>
          <w:sz w:val="20"/>
          <w:szCs w:val="20"/>
        </w:rPr>
        <w:t>sortant.</w:t>
      </w:r>
    </w:p>
    <w:p w:rsidR="00BB5E03" w:rsidRDefault="00BB5E03" w:rsidP="00BB5E03">
      <w:pPr>
        <w:jc w:val="both"/>
        <w:rPr>
          <w:sz w:val="20"/>
          <w:szCs w:val="20"/>
        </w:rPr>
      </w:pPr>
      <w:r>
        <w:rPr>
          <w:sz w:val="20"/>
          <w:szCs w:val="20"/>
        </w:rPr>
        <w:t xml:space="preserve">Le retrait ne prend effet qu'à </w:t>
      </w:r>
      <w:r>
        <w:rPr>
          <w:color w:val="2D2B2D"/>
          <w:sz w:val="20"/>
          <w:szCs w:val="20"/>
        </w:rPr>
        <w:t xml:space="preserve">l'échéance de </w:t>
      </w:r>
      <w:r>
        <w:rPr>
          <w:sz w:val="20"/>
          <w:szCs w:val="20"/>
        </w:rPr>
        <w:t>l'accord cadre et des marchés en cours.</w:t>
      </w:r>
    </w:p>
    <w:p w:rsidR="00BB5E03" w:rsidRDefault="00BB5E03" w:rsidP="00BB5E03">
      <w:pPr>
        <w:jc w:val="both"/>
        <w:rPr>
          <w:sz w:val="20"/>
          <w:szCs w:val="20"/>
        </w:rPr>
      </w:pPr>
      <w:r>
        <w:rPr>
          <w:sz w:val="20"/>
          <w:szCs w:val="20"/>
        </w:rPr>
        <w:t xml:space="preserve">En cas </w:t>
      </w:r>
      <w:r>
        <w:rPr>
          <w:color w:val="2D2B2D"/>
          <w:sz w:val="20"/>
          <w:szCs w:val="20"/>
        </w:rPr>
        <w:t xml:space="preserve">de </w:t>
      </w:r>
      <w:r>
        <w:rPr>
          <w:sz w:val="20"/>
          <w:szCs w:val="20"/>
        </w:rPr>
        <w:t xml:space="preserve">sortie du coordonnateur du groupement ou dans toute autre hypothèse où le coordonnateur ne serait </w:t>
      </w:r>
      <w:r>
        <w:rPr>
          <w:color w:val="2D2B2D"/>
          <w:sz w:val="20"/>
          <w:szCs w:val="20"/>
        </w:rPr>
        <w:t xml:space="preserve">plus </w:t>
      </w:r>
      <w:r>
        <w:rPr>
          <w:sz w:val="20"/>
          <w:szCs w:val="20"/>
        </w:rPr>
        <w:t xml:space="preserve">en mesure d'assurer son rôle, </w:t>
      </w:r>
      <w:r>
        <w:rPr>
          <w:color w:val="2D2B2D"/>
          <w:sz w:val="20"/>
          <w:szCs w:val="20"/>
        </w:rPr>
        <w:t xml:space="preserve">une </w:t>
      </w:r>
      <w:r>
        <w:rPr>
          <w:sz w:val="20"/>
          <w:szCs w:val="20"/>
        </w:rPr>
        <w:t xml:space="preserve">convention modificative ou </w:t>
      </w:r>
      <w:r>
        <w:rPr>
          <w:color w:val="2D2B2D"/>
          <w:sz w:val="20"/>
          <w:szCs w:val="20"/>
        </w:rPr>
        <w:t xml:space="preserve">un </w:t>
      </w:r>
      <w:r>
        <w:rPr>
          <w:sz w:val="20"/>
          <w:szCs w:val="20"/>
        </w:rPr>
        <w:t xml:space="preserve">avenant interviendra pour désigner </w:t>
      </w:r>
      <w:r>
        <w:rPr>
          <w:color w:val="2D2B2D"/>
          <w:sz w:val="20"/>
          <w:szCs w:val="20"/>
        </w:rPr>
        <w:t xml:space="preserve">un </w:t>
      </w:r>
      <w:r>
        <w:rPr>
          <w:sz w:val="20"/>
          <w:szCs w:val="20"/>
        </w:rPr>
        <w:t>nouveau coordonnateur.</w:t>
      </w:r>
    </w:p>
    <w:p w:rsidR="00BB5E03" w:rsidRDefault="00BB5E03" w:rsidP="00BB5E03">
      <w:pPr>
        <w:pStyle w:val="Titre1"/>
        <w:jc w:val="both"/>
        <w:rPr>
          <w:rFonts w:ascii="Calibri" w:eastAsia="Times New Roman" w:hAnsi="Calibri" w:cs="Calibri"/>
          <w:b/>
          <w:bCs/>
          <w:sz w:val="20"/>
          <w:szCs w:val="20"/>
          <w:u w:val="single"/>
        </w:rPr>
      </w:pPr>
      <w:r>
        <w:rPr>
          <w:rFonts w:ascii="Calibri" w:eastAsia="Times New Roman" w:hAnsi="Calibri" w:cs="Calibri"/>
          <w:b/>
          <w:bCs/>
          <w:sz w:val="20"/>
          <w:szCs w:val="20"/>
          <w:u w:val="single"/>
        </w:rPr>
        <w:t>Article 4. - Obligations des membres</w:t>
      </w:r>
    </w:p>
    <w:p w:rsidR="00BB5E03" w:rsidRDefault="00BB5E03" w:rsidP="00BB5E03">
      <w:pPr>
        <w:jc w:val="both"/>
        <w:rPr>
          <w:sz w:val="20"/>
          <w:szCs w:val="20"/>
        </w:rPr>
      </w:pPr>
      <w:r>
        <w:rPr>
          <w:sz w:val="20"/>
          <w:szCs w:val="20"/>
        </w:rPr>
        <w:t>Les membres sont chargés:</w:t>
      </w:r>
    </w:p>
    <w:p w:rsidR="00BB5E03" w:rsidRDefault="00BB5E03" w:rsidP="00BB5E03">
      <w:pPr>
        <w:numPr>
          <w:ilvl w:val="0"/>
          <w:numId w:val="2"/>
        </w:numPr>
        <w:autoSpaceDE w:val="0"/>
        <w:autoSpaceDN w:val="0"/>
        <w:spacing w:line="240" w:lineRule="auto"/>
        <w:contextualSpacing/>
        <w:jc w:val="both"/>
        <w:rPr>
          <w:sz w:val="20"/>
          <w:szCs w:val="20"/>
        </w:rPr>
      </w:pPr>
      <w:r>
        <w:rPr>
          <w:color w:val="2D2B2D"/>
          <w:sz w:val="20"/>
          <w:szCs w:val="20"/>
        </w:rPr>
        <w:t xml:space="preserve">De </w:t>
      </w:r>
      <w:r>
        <w:rPr>
          <w:sz w:val="20"/>
          <w:szCs w:val="20"/>
        </w:rPr>
        <w:t xml:space="preserve">communiquer au coordonnateur </w:t>
      </w:r>
      <w:r>
        <w:rPr>
          <w:color w:val="2D2B2D"/>
          <w:sz w:val="20"/>
          <w:szCs w:val="20"/>
        </w:rPr>
        <w:t xml:space="preserve">une </w:t>
      </w:r>
      <w:r>
        <w:rPr>
          <w:sz w:val="20"/>
          <w:szCs w:val="20"/>
        </w:rPr>
        <w:t xml:space="preserve">évaluation de leurs besoins </w:t>
      </w:r>
      <w:r>
        <w:rPr>
          <w:color w:val="2D2B2D"/>
          <w:sz w:val="20"/>
          <w:szCs w:val="20"/>
        </w:rPr>
        <w:t xml:space="preserve">quantitatifs, </w:t>
      </w:r>
      <w:r>
        <w:rPr>
          <w:sz w:val="20"/>
          <w:szCs w:val="20"/>
        </w:rPr>
        <w:t xml:space="preserve">par </w:t>
      </w:r>
      <w:r>
        <w:rPr>
          <w:color w:val="2D2B2D"/>
          <w:sz w:val="20"/>
          <w:szCs w:val="20"/>
        </w:rPr>
        <w:t xml:space="preserve">une </w:t>
      </w:r>
      <w:r>
        <w:rPr>
          <w:sz w:val="20"/>
          <w:szCs w:val="20"/>
        </w:rPr>
        <w:t>fiche de recensement ;</w:t>
      </w:r>
    </w:p>
    <w:p w:rsidR="00BB5E03" w:rsidRDefault="00BB5E03" w:rsidP="00BB5E03">
      <w:pPr>
        <w:numPr>
          <w:ilvl w:val="0"/>
          <w:numId w:val="2"/>
        </w:numPr>
        <w:autoSpaceDE w:val="0"/>
        <w:autoSpaceDN w:val="0"/>
        <w:spacing w:line="240" w:lineRule="auto"/>
        <w:contextualSpacing/>
        <w:jc w:val="both"/>
        <w:rPr>
          <w:sz w:val="20"/>
          <w:szCs w:val="20"/>
        </w:rPr>
      </w:pPr>
      <w:r>
        <w:rPr>
          <w:sz w:val="20"/>
          <w:szCs w:val="20"/>
        </w:rPr>
        <w:t xml:space="preserve">De fournir </w:t>
      </w:r>
      <w:r>
        <w:rPr>
          <w:color w:val="2D2B2D"/>
          <w:sz w:val="20"/>
          <w:szCs w:val="20"/>
        </w:rPr>
        <w:t>un mandat</w:t>
      </w:r>
      <w:r>
        <w:rPr>
          <w:sz w:val="20"/>
          <w:szCs w:val="20"/>
        </w:rPr>
        <w:t xml:space="preserve"> autorisant </w:t>
      </w:r>
      <w:r>
        <w:rPr>
          <w:color w:val="2D2B2D"/>
          <w:sz w:val="20"/>
          <w:szCs w:val="20"/>
        </w:rPr>
        <w:t xml:space="preserve">le </w:t>
      </w:r>
      <w:r>
        <w:rPr>
          <w:sz w:val="20"/>
          <w:szCs w:val="20"/>
        </w:rPr>
        <w:t xml:space="preserve">coordonnateur à </w:t>
      </w:r>
      <w:r>
        <w:rPr>
          <w:color w:val="2D2B2D"/>
          <w:sz w:val="20"/>
          <w:szCs w:val="20"/>
        </w:rPr>
        <w:t xml:space="preserve">demander </w:t>
      </w:r>
      <w:r>
        <w:rPr>
          <w:sz w:val="20"/>
          <w:szCs w:val="20"/>
        </w:rPr>
        <w:t xml:space="preserve">les </w:t>
      </w:r>
      <w:r>
        <w:rPr>
          <w:color w:val="2D2B2D"/>
          <w:sz w:val="20"/>
          <w:szCs w:val="20"/>
        </w:rPr>
        <w:t xml:space="preserve">données </w:t>
      </w:r>
      <w:r>
        <w:rPr>
          <w:sz w:val="20"/>
          <w:szCs w:val="20"/>
        </w:rPr>
        <w:t xml:space="preserve">de consommation </w:t>
      </w:r>
      <w:r>
        <w:rPr>
          <w:color w:val="2D2B2D"/>
          <w:sz w:val="20"/>
          <w:szCs w:val="20"/>
        </w:rPr>
        <w:t xml:space="preserve">de chaque </w:t>
      </w:r>
      <w:r>
        <w:rPr>
          <w:sz w:val="20"/>
          <w:szCs w:val="20"/>
        </w:rPr>
        <w:t>contrat à l’exploitant concerné</w:t>
      </w:r>
      <w:r>
        <w:rPr>
          <w:color w:val="2D2B2D"/>
          <w:sz w:val="20"/>
          <w:szCs w:val="20"/>
        </w:rPr>
        <w:t xml:space="preserve"> </w:t>
      </w:r>
      <w:r>
        <w:rPr>
          <w:sz w:val="20"/>
          <w:szCs w:val="20"/>
        </w:rPr>
        <w:t>;</w:t>
      </w:r>
    </w:p>
    <w:p w:rsidR="00BB5E03" w:rsidRDefault="00BB5E03" w:rsidP="00BB5E03">
      <w:pPr>
        <w:numPr>
          <w:ilvl w:val="0"/>
          <w:numId w:val="2"/>
        </w:numPr>
        <w:autoSpaceDE w:val="0"/>
        <w:autoSpaceDN w:val="0"/>
        <w:spacing w:line="240" w:lineRule="auto"/>
        <w:contextualSpacing/>
        <w:jc w:val="both"/>
        <w:rPr>
          <w:sz w:val="20"/>
          <w:szCs w:val="20"/>
        </w:rPr>
      </w:pPr>
      <w:r>
        <w:rPr>
          <w:sz w:val="20"/>
          <w:szCs w:val="20"/>
        </w:rPr>
        <w:t xml:space="preserve">De respecter les demandes du coordonnateur en s'engageant à y répondre dans le </w:t>
      </w:r>
      <w:r>
        <w:rPr>
          <w:color w:val="2D2B2D"/>
          <w:sz w:val="20"/>
          <w:szCs w:val="20"/>
        </w:rPr>
        <w:t xml:space="preserve">délai </w:t>
      </w:r>
      <w:r>
        <w:rPr>
          <w:sz w:val="20"/>
          <w:szCs w:val="20"/>
        </w:rPr>
        <w:t>imparti ;</w:t>
      </w:r>
    </w:p>
    <w:p w:rsidR="00BB5E03" w:rsidRDefault="00BB5E03" w:rsidP="00BB5E03">
      <w:pPr>
        <w:numPr>
          <w:ilvl w:val="0"/>
          <w:numId w:val="2"/>
        </w:numPr>
        <w:autoSpaceDE w:val="0"/>
        <w:autoSpaceDN w:val="0"/>
        <w:spacing w:line="240" w:lineRule="auto"/>
        <w:contextualSpacing/>
        <w:jc w:val="both"/>
        <w:rPr>
          <w:sz w:val="20"/>
          <w:szCs w:val="20"/>
        </w:rPr>
      </w:pPr>
      <w:r>
        <w:rPr>
          <w:sz w:val="20"/>
          <w:szCs w:val="20"/>
        </w:rPr>
        <w:t xml:space="preserve">De </w:t>
      </w:r>
      <w:r>
        <w:rPr>
          <w:color w:val="2D2B2D"/>
          <w:sz w:val="20"/>
          <w:szCs w:val="20"/>
        </w:rPr>
        <w:t xml:space="preserve">respecter </w:t>
      </w:r>
      <w:r>
        <w:rPr>
          <w:sz w:val="20"/>
          <w:szCs w:val="20"/>
        </w:rPr>
        <w:t xml:space="preserve">les clauses </w:t>
      </w:r>
      <w:r>
        <w:rPr>
          <w:color w:val="2D2B2D"/>
          <w:sz w:val="20"/>
          <w:szCs w:val="20"/>
        </w:rPr>
        <w:t xml:space="preserve">du </w:t>
      </w:r>
      <w:r>
        <w:rPr>
          <w:sz w:val="20"/>
          <w:szCs w:val="20"/>
        </w:rPr>
        <w:t xml:space="preserve">contrat signé </w:t>
      </w:r>
      <w:r>
        <w:rPr>
          <w:color w:val="2D2B2D"/>
          <w:sz w:val="20"/>
          <w:szCs w:val="20"/>
        </w:rPr>
        <w:t xml:space="preserve">par </w:t>
      </w:r>
      <w:r>
        <w:rPr>
          <w:sz w:val="20"/>
          <w:szCs w:val="20"/>
        </w:rPr>
        <w:t>lui ou par le coordonnateur ;</w:t>
      </w:r>
    </w:p>
    <w:p w:rsidR="00BB5E03" w:rsidRDefault="00BB5E03" w:rsidP="00BB5E03">
      <w:pPr>
        <w:numPr>
          <w:ilvl w:val="0"/>
          <w:numId w:val="2"/>
        </w:numPr>
        <w:autoSpaceDE w:val="0"/>
        <w:autoSpaceDN w:val="0"/>
        <w:spacing w:line="240" w:lineRule="auto"/>
        <w:contextualSpacing/>
        <w:jc w:val="both"/>
        <w:rPr>
          <w:sz w:val="20"/>
          <w:szCs w:val="20"/>
        </w:rPr>
      </w:pPr>
      <w:r>
        <w:rPr>
          <w:sz w:val="20"/>
          <w:szCs w:val="20"/>
        </w:rPr>
        <w:t xml:space="preserve">D’informer le coordonnateur </w:t>
      </w:r>
      <w:r>
        <w:rPr>
          <w:color w:val="2D2B2D"/>
          <w:sz w:val="20"/>
          <w:szCs w:val="20"/>
        </w:rPr>
        <w:t xml:space="preserve">de </w:t>
      </w:r>
      <w:r>
        <w:rPr>
          <w:sz w:val="20"/>
          <w:szCs w:val="20"/>
        </w:rPr>
        <w:t xml:space="preserve">tout litige né à </w:t>
      </w:r>
      <w:r>
        <w:rPr>
          <w:color w:val="2D2B2D"/>
          <w:sz w:val="20"/>
          <w:szCs w:val="20"/>
        </w:rPr>
        <w:t xml:space="preserve">l'occasion </w:t>
      </w:r>
      <w:r>
        <w:rPr>
          <w:sz w:val="20"/>
          <w:szCs w:val="20"/>
        </w:rPr>
        <w:t xml:space="preserve">de l'exécution </w:t>
      </w:r>
      <w:r>
        <w:rPr>
          <w:color w:val="2D2B2D"/>
          <w:sz w:val="20"/>
          <w:szCs w:val="20"/>
        </w:rPr>
        <w:t xml:space="preserve">de </w:t>
      </w:r>
      <w:r>
        <w:rPr>
          <w:sz w:val="20"/>
          <w:szCs w:val="20"/>
        </w:rPr>
        <w:t xml:space="preserve">ses marchés. </w:t>
      </w:r>
      <w:r>
        <w:rPr>
          <w:color w:val="2D2B2D"/>
          <w:sz w:val="20"/>
          <w:szCs w:val="20"/>
        </w:rPr>
        <w:t xml:space="preserve">Le règlement </w:t>
      </w:r>
      <w:r>
        <w:rPr>
          <w:sz w:val="20"/>
          <w:szCs w:val="20"/>
        </w:rPr>
        <w:t xml:space="preserve">des litiges </w:t>
      </w:r>
      <w:r>
        <w:rPr>
          <w:color w:val="2D2B2D"/>
          <w:sz w:val="20"/>
          <w:szCs w:val="20"/>
        </w:rPr>
        <w:t xml:space="preserve">relève </w:t>
      </w:r>
      <w:r>
        <w:rPr>
          <w:sz w:val="20"/>
          <w:szCs w:val="20"/>
        </w:rPr>
        <w:t xml:space="preserve">de la responsabilité </w:t>
      </w:r>
      <w:r>
        <w:rPr>
          <w:color w:val="2D2B2D"/>
          <w:sz w:val="20"/>
          <w:szCs w:val="20"/>
        </w:rPr>
        <w:t xml:space="preserve">de </w:t>
      </w:r>
      <w:r>
        <w:rPr>
          <w:sz w:val="20"/>
          <w:szCs w:val="20"/>
        </w:rPr>
        <w:t xml:space="preserve">chacun </w:t>
      </w:r>
      <w:r>
        <w:rPr>
          <w:color w:val="2D2B2D"/>
          <w:sz w:val="20"/>
          <w:szCs w:val="20"/>
        </w:rPr>
        <w:t xml:space="preserve">des </w:t>
      </w:r>
      <w:r>
        <w:rPr>
          <w:sz w:val="20"/>
          <w:szCs w:val="20"/>
        </w:rPr>
        <w:t xml:space="preserve">membres </w:t>
      </w:r>
      <w:r>
        <w:rPr>
          <w:color w:val="2D2B2D"/>
          <w:sz w:val="20"/>
          <w:szCs w:val="20"/>
        </w:rPr>
        <w:t xml:space="preserve">du </w:t>
      </w:r>
      <w:r>
        <w:rPr>
          <w:sz w:val="20"/>
          <w:szCs w:val="20"/>
        </w:rPr>
        <w:t>groupement ;</w:t>
      </w:r>
    </w:p>
    <w:p w:rsidR="00BB5E03" w:rsidRDefault="00BB5E03" w:rsidP="00BB5E03">
      <w:pPr>
        <w:pStyle w:val="Titre1"/>
        <w:jc w:val="both"/>
        <w:rPr>
          <w:rFonts w:ascii="Calibri" w:eastAsia="Times New Roman" w:hAnsi="Calibri" w:cs="Calibri"/>
          <w:b/>
          <w:bCs/>
          <w:sz w:val="20"/>
          <w:szCs w:val="20"/>
          <w:u w:val="single"/>
        </w:rPr>
      </w:pPr>
      <w:r>
        <w:rPr>
          <w:rFonts w:ascii="Calibri" w:eastAsia="Times New Roman" w:hAnsi="Calibri" w:cs="Calibri"/>
          <w:b/>
          <w:bCs/>
          <w:sz w:val="20"/>
          <w:szCs w:val="20"/>
          <w:u w:val="single"/>
        </w:rPr>
        <w:t>Article 5. - Missions du coordonnateur</w:t>
      </w:r>
    </w:p>
    <w:p w:rsidR="00BB5E03" w:rsidRDefault="00BB5E03" w:rsidP="00BB5E03">
      <w:pPr>
        <w:jc w:val="both"/>
        <w:rPr>
          <w:sz w:val="20"/>
          <w:szCs w:val="20"/>
        </w:rPr>
      </w:pPr>
      <w:r>
        <w:rPr>
          <w:color w:val="2D2B2D"/>
          <w:sz w:val="20"/>
          <w:szCs w:val="20"/>
        </w:rPr>
        <w:t xml:space="preserve">Le </w:t>
      </w:r>
      <w:r>
        <w:rPr>
          <w:sz w:val="20"/>
          <w:szCs w:val="20"/>
        </w:rPr>
        <w:t xml:space="preserve">coordonnateur est </w:t>
      </w:r>
      <w:r>
        <w:rPr>
          <w:color w:val="2D2B2D"/>
          <w:sz w:val="20"/>
          <w:szCs w:val="20"/>
        </w:rPr>
        <w:t xml:space="preserve">désigné </w:t>
      </w:r>
      <w:r>
        <w:rPr>
          <w:sz w:val="20"/>
          <w:szCs w:val="20"/>
        </w:rPr>
        <w:t xml:space="preserve">pour la </w:t>
      </w:r>
      <w:r>
        <w:rPr>
          <w:color w:val="2D2B2D"/>
          <w:sz w:val="20"/>
          <w:szCs w:val="20"/>
        </w:rPr>
        <w:t xml:space="preserve">durée de la </w:t>
      </w:r>
      <w:r>
        <w:rPr>
          <w:sz w:val="20"/>
          <w:szCs w:val="20"/>
        </w:rPr>
        <w:t xml:space="preserve">convention. </w:t>
      </w:r>
    </w:p>
    <w:p w:rsidR="00BB5E03" w:rsidRDefault="00BB5E03" w:rsidP="00BB5E03">
      <w:pPr>
        <w:jc w:val="both"/>
        <w:rPr>
          <w:sz w:val="20"/>
          <w:szCs w:val="20"/>
        </w:rPr>
      </w:pPr>
      <w:r>
        <w:rPr>
          <w:sz w:val="20"/>
          <w:szCs w:val="20"/>
        </w:rPr>
        <w:t>Chaque structure est responsable de ses engagements et le coordonnateur ne saurait en aucun cas être tenu responsable de tout litige qui pourrait naître du non-respect de ses obligations.</w:t>
      </w:r>
    </w:p>
    <w:p w:rsidR="00BB5E03" w:rsidRDefault="00BB5E03" w:rsidP="00BB5E03">
      <w:pPr>
        <w:jc w:val="both"/>
        <w:rPr>
          <w:sz w:val="20"/>
          <w:szCs w:val="20"/>
        </w:rPr>
      </w:pPr>
      <w:r>
        <w:rPr>
          <w:sz w:val="20"/>
          <w:szCs w:val="20"/>
        </w:rPr>
        <w:t>Afin de mener à bien les consultations organisées pour le groupement, le coordonnateur est ainsi chargé :</w:t>
      </w:r>
    </w:p>
    <w:p w:rsidR="00BB5E03" w:rsidRDefault="00BB5E03" w:rsidP="00BB5E03">
      <w:pPr>
        <w:numPr>
          <w:ilvl w:val="0"/>
          <w:numId w:val="3"/>
        </w:numPr>
        <w:autoSpaceDE w:val="0"/>
        <w:autoSpaceDN w:val="0"/>
        <w:spacing w:line="240" w:lineRule="auto"/>
        <w:contextualSpacing/>
        <w:jc w:val="both"/>
        <w:rPr>
          <w:sz w:val="20"/>
          <w:szCs w:val="20"/>
        </w:rPr>
      </w:pPr>
      <w:r>
        <w:rPr>
          <w:sz w:val="20"/>
          <w:szCs w:val="20"/>
        </w:rPr>
        <w:t xml:space="preserve">D’assister les membres dans la définition de leurs besoins et de centraliser ces besoins sur la base d'une définition préalable établie par lui en concertation avec les membres. </w:t>
      </w:r>
    </w:p>
    <w:p w:rsidR="00BB5E03" w:rsidRDefault="00BB5E03" w:rsidP="00BB5E03">
      <w:pPr>
        <w:numPr>
          <w:ilvl w:val="0"/>
          <w:numId w:val="3"/>
        </w:numPr>
        <w:autoSpaceDE w:val="0"/>
        <w:autoSpaceDN w:val="0"/>
        <w:spacing w:line="240" w:lineRule="auto"/>
        <w:contextualSpacing/>
        <w:jc w:val="both"/>
        <w:rPr>
          <w:sz w:val="20"/>
          <w:szCs w:val="20"/>
        </w:rPr>
      </w:pPr>
      <w:r>
        <w:rPr>
          <w:sz w:val="20"/>
          <w:szCs w:val="20"/>
        </w:rPr>
        <w:t>De définir l'organisation technique et administrative des procédures de consultation</w:t>
      </w:r>
      <w:r>
        <w:rPr>
          <w:spacing w:val="13"/>
          <w:sz w:val="20"/>
          <w:szCs w:val="20"/>
        </w:rPr>
        <w:t xml:space="preserve"> </w:t>
      </w:r>
      <w:r>
        <w:rPr>
          <w:sz w:val="20"/>
          <w:szCs w:val="20"/>
        </w:rPr>
        <w:t>;</w:t>
      </w:r>
    </w:p>
    <w:p w:rsidR="00BB5E03" w:rsidRDefault="00BB5E03" w:rsidP="00BB5E03">
      <w:pPr>
        <w:numPr>
          <w:ilvl w:val="0"/>
          <w:numId w:val="3"/>
        </w:numPr>
        <w:autoSpaceDE w:val="0"/>
        <w:autoSpaceDN w:val="0"/>
        <w:spacing w:line="240" w:lineRule="auto"/>
        <w:contextualSpacing/>
        <w:jc w:val="both"/>
        <w:rPr>
          <w:sz w:val="20"/>
          <w:szCs w:val="20"/>
        </w:rPr>
      </w:pPr>
      <w:r>
        <w:rPr>
          <w:sz w:val="20"/>
          <w:szCs w:val="20"/>
        </w:rPr>
        <w:t>D’assurer l'ensemble des opérations de sélection des cocontractants (publication des avis d'appel public à la concurrence et d'attribution, envoi des dossiers de consultation des entreprises, réception des offres, analyse des offres, rapport de présentation, convocation et réunion de la commission d'appel d'offres, etc.);</w:t>
      </w:r>
    </w:p>
    <w:p w:rsidR="00BB5E03" w:rsidRDefault="00BB5E03" w:rsidP="00BB5E03">
      <w:pPr>
        <w:numPr>
          <w:ilvl w:val="0"/>
          <w:numId w:val="3"/>
        </w:numPr>
        <w:autoSpaceDE w:val="0"/>
        <w:autoSpaceDN w:val="0"/>
        <w:spacing w:line="240" w:lineRule="auto"/>
        <w:contextualSpacing/>
        <w:jc w:val="both"/>
        <w:rPr>
          <w:sz w:val="20"/>
          <w:szCs w:val="20"/>
        </w:rPr>
      </w:pPr>
      <w:r>
        <w:rPr>
          <w:sz w:val="20"/>
          <w:szCs w:val="20"/>
        </w:rPr>
        <w:t>De signer, notifier et exécuter les marchés dans les conditions définies supra, et de transmettre aux membres les documents nécessaires à l'exécution des marchés en ce qui les concerne ;</w:t>
      </w:r>
    </w:p>
    <w:p w:rsidR="00BB5E03" w:rsidRDefault="00BB5E03" w:rsidP="00BB5E03">
      <w:pPr>
        <w:pStyle w:val="Titre1"/>
        <w:jc w:val="both"/>
        <w:rPr>
          <w:rFonts w:ascii="Calibri" w:eastAsia="Times New Roman" w:hAnsi="Calibri" w:cs="Calibri"/>
          <w:b/>
          <w:bCs/>
          <w:sz w:val="20"/>
          <w:szCs w:val="20"/>
          <w:u w:val="single"/>
        </w:rPr>
      </w:pPr>
      <w:r>
        <w:rPr>
          <w:rFonts w:ascii="Calibri" w:eastAsia="Times New Roman" w:hAnsi="Calibri" w:cs="Calibri"/>
          <w:b/>
          <w:bCs/>
          <w:sz w:val="20"/>
          <w:szCs w:val="20"/>
          <w:u w:val="single"/>
        </w:rPr>
        <w:t>Article 6. - Commission d'appel d'offres (CAO)</w:t>
      </w:r>
    </w:p>
    <w:p w:rsidR="00BB5E03" w:rsidRDefault="00BB5E03" w:rsidP="00BB5E03">
      <w:pPr>
        <w:jc w:val="both"/>
        <w:rPr>
          <w:sz w:val="20"/>
          <w:szCs w:val="20"/>
        </w:rPr>
      </w:pPr>
      <w:r>
        <w:rPr>
          <w:sz w:val="20"/>
          <w:szCs w:val="20"/>
        </w:rPr>
        <w:t>Si la totalité des besoins répertoriés conduit à la procédure de l'appel d'offres, la commission d'appel d'offres du groupement est celle du coordonnateur. Le coordonnateur désigne les personnes compétentes pouvant siéger à la CAO avec voix consultative.</w:t>
      </w:r>
    </w:p>
    <w:p w:rsidR="00BB5E03" w:rsidRDefault="00BB5E03" w:rsidP="00BB5E03">
      <w:pPr>
        <w:pStyle w:val="Titre1"/>
        <w:jc w:val="both"/>
        <w:rPr>
          <w:rFonts w:ascii="Calibri" w:eastAsia="Times New Roman" w:hAnsi="Calibri" w:cs="Calibri"/>
          <w:b/>
          <w:bCs/>
          <w:sz w:val="20"/>
          <w:szCs w:val="20"/>
          <w:u w:val="single"/>
        </w:rPr>
      </w:pPr>
      <w:r>
        <w:rPr>
          <w:rFonts w:ascii="Calibri" w:eastAsia="Times New Roman" w:hAnsi="Calibri" w:cs="Calibri"/>
          <w:b/>
          <w:bCs/>
          <w:sz w:val="20"/>
          <w:szCs w:val="20"/>
          <w:u w:val="single"/>
        </w:rPr>
        <w:lastRenderedPageBreak/>
        <w:t>Article 7. - Dispositions financières : indemnisation du coordonnateur</w:t>
      </w:r>
    </w:p>
    <w:p w:rsidR="00BB5E03" w:rsidRDefault="00BB5E03" w:rsidP="00BB5E03">
      <w:pPr>
        <w:pStyle w:val="Titre2"/>
        <w:jc w:val="both"/>
        <w:rPr>
          <w:rFonts w:ascii="Calibri" w:eastAsia="Times New Roman" w:hAnsi="Calibri" w:cs="Calibri"/>
          <w:sz w:val="20"/>
          <w:szCs w:val="20"/>
        </w:rPr>
      </w:pPr>
      <w:r>
        <w:rPr>
          <w:rFonts w:ascii="Calibri" w:eastAsia="Times New Roman" w:hAnsi="Calibri" w:cs="Calibri"/>
          <w:sz w:val="20"/>
          <w:szCs w:val="20"/>
        </w:rPr>
        <w:t>7.1 Participation annuelle aux frais de fonctionnement du</w:t>
      </w:r>
      <w:r>
        <w:rPr>
          <w:rFonts w:ascii="Calibri" w:eastAsia="Times New Roman" w:hAnsi="Calibri" w:cs="Calibri"/>
          <w:spacing w:val="18"/>
          <w:sz w:val="20"/>
          <w:szCs w:val="20"/>
        </w:rPr>
        <w:t xml:space="preserve"> </w:t>
      </w:r>
      <w:r>
        <w:rPr>
          <w:rFonts w:ascii="Calibri" w:eastAsia="Times New Roman" w:hAnsi="Calibri" w:cs="Calibri"/>
          <w:sz w:val="20"/>
          <w:szCs w:val="20"/>
        </w:rPr>
        <w:t>groupement:</w:t>
      </w:r>
    </w:p>
    <w:p w:rsidR="00BB5E03" w:rsidRDefault="00BB5E03" w:rsidP="00BB5E03">
      <w:pPr>
        <w:jc w:val="both"/>
        <w:rPr>
          <w:sz w:val="20"/>
          <w:szCs w:val="20"/>
        </w:rPr>
      </w:pPr>
    </w:p>
    <w:p w:rsidR="00BB5E03" w:rsidRDefault="00BB5E03" w:rsidP="00BB5E03">
      <w:pPr>
        <w:jc w:val="both"/>
        <w:rPr>
          <w:sz w:val="20"/>
          <w:szCs w:val="20"/>
        </w:rPr>
      </w:pPr>
      <w:r>
        <w:rPr>
          <w:sz w:val="20"/>
          <w:szCs w:val="20"/>
        </w:rPr>
        <w:t>Sans objet</w:t>
      </w:r>
    </w:p>
    <w:p w:rsidR="00BB5E03" w:rsidRDefault="00BB5E03" w:rsidP="00BB5E03">
      <w:pPr>
        <w:jc w:val="both"/>
        <w:rPr>
          <w:sz w:val="20"/>
          <w:szCs w:val="20"/>
          <w:u w:val="single"/>
        </w:rPr>
      </w:pPr>
      <w:r>
        <w:rPr>
          <w:sz w:val="20"/>
          <w:szCs w:val="20"/>
          <w:u w:val="single"/>
        </w:rPr>
        <w:t>7.2 Participation des membres au frais d’audit</w:t>
      </w:r>
    </w:p>
    <w:p w:rsidR="00BB5E03" w:rsidRDefault="00BB5E03" w:rsidP="00BB5E03">
      <w:pPr>
        <w:jc w:val="both"/>
        <w:rPr>
          <w:sz w:val="20"/>
          <w:szCs w:val="20"/>
        </w:rPr>
      </w:pPr>
      <w:r>
        <w:rPr>
          <w:sz w:val="20"/>
          <w:szCs w:val="20"/>
        </w:rPr>
        <w:t>Les membres financent les audits énergétiques après minoration des éventuelles subventions obtenue par le SDE 07 pour la réalisation des audits.</w:t>
      </w:r>
    </w:p>
    <w:p w:rsidR="00BB5E03" w:rsidRDefault="00BB5E03" w:rsidP="00BB5E03">
      <w:pPr>
        <w:pStyle w:val="Titre2"/>
        <w:jc w:val="both"/>
        <w:rPr>
          <w:rFonts w:ascii="Calibri" w:eastAsia="Times New Roman" w:hAnsi="Calibri" w:cs="Calibri"/>
          <w:sz w:val="20"/>
          <w:szCs w:val="20"/>
        </w:rPr>
      </w:pPr>
      <w:r>
        <w:rPr>
          <w:rFonts w:ascii="Calibri" w:eastAsia="Times New Roman" w:hAnsi="Calibri" w:cs="Calibri"/>
          <w:sz w:val="20"/>
          <w:szCs w:val="20"/>
        </w:rPr>
        <w:t>7.3 Frais de justice :</w:t>
      </w:r>
    </w:p>
    <w:p w:rsidR="00BB5E03" w:rsidRDefault="00BB5E03" w:rsidP="00BB5E03">
      <w:pPr>
        <w:jc w:val="both"/>
        <w:rPr>
          <w:sz w:val="20"/>
          <w:szCs w:val="20"/>
        </w:rPr>
      </w:pPr>
      <w:r>
        <w:rPr>
          <w:sz w:val="20"/>
          <w:szCs w:val="20"/>
        </w:rPr>
        <w:t>L'ensemble des membres du groupement porte la responsabilité de la procédure de passation.</w:t>
      </w:r>
    </w:p>
    <w:p w:rsidR="00BB5E03" w:rsidRDefault="00BB5E03" w:rsidP="00BB5E03">
      <w:pPr>
        <w:jc w:val="both"/>
        <w:rPr>
          <w:sz w:val="20"/>
          <w:szCs w:val="20"/>
        </w:rPr>
      </w:pPr>
      <w:r>
        <w:rPr>
          <w:sz w:val="20"/>
          <w:szCs w:val="20"/>
        </w:rPr>
        <w:t>En cas de condamnation financière du coor</w:t>
      </w:r>
      <w:r>
        <w:rPr>
          <w:spacing w:val="-3"/>
          <w:sz w:val="20"/>
          <w:szCs w:val="20"/>
        </w:rPr>
        <w:t>donnat</w:t>
      </w:r>
      <w:r>
        <w:rPr>
          <w:sz w:val="20"/>
          <w:szCs w:val="20"/>
        </w:rPr>
        <w:t>eu</w:t>
      </w:r>
      <w:r>
        <w:rPr>
          <w:color w:val="3B383B"/>
          <w:sz w:val="20"/>
          <w:szCs w:val="20"/>
        </w:rPr>
        <w:t xml:space="preserve">r </w:t>
      </w:r>
      <w:r>
        <w:rPr>
          <w:sz w:val="20"/>
          <w:szCs w:val="20"/>
        </w:rPr>
        <w:t xml:space="preserve">par </w:t>
      </w:r>
      <w:r>
        <w:rPr>
          <w:color w:val="3B383B"/>
          <w:spacing w:val="4"/>
          <w:sz w:val="20"/>
          <w:szCs w:val="20"/>
        </w:rPr>
        <w:t>u</w:t>
      </w:r>
      <w:r>
        <w:rPr>
          <w:spacing w:val="4"/>
          <w:sz w:val="20"/>
          <w:szCs w:val="20"/>
        </w:rPr>
        <w:t xml:space="preserve">ne </w:t>
      </w:r>
      <w:r>
        <w:rPr>
          <w:sz w:val="20"/>
          <w:szCs w:val="20"/>
        </w:rPr>
        <w:t xml:space="preserve">décision devenue définitive d'une juridiction administrative, le coordonnateur divise la charge financière par le nombre de membres pondéré </w:t>
      </w:r>
      <w:r>
        <w:rPr>
          <w:spacing w:val="2"/>
          <w:sz w:val="20"/>
          <w:szCs w:val="20"/>
        </w:rPr>
        <w:t>pa</w:t>
      </w:r>
      <w:r>
        <w:rPr>
          <w:color w:val="3B383B"/>
          <w:spacing w:val="2"/>
          <w:sz w:val="20"/>
          <w:szCs w:val="20"/>
        </w:rPr>
        <w:t xml:space="preserve">r </w:t>
      </w:r>
      <w:r>
        <w:rPr>
          <w:sz w:val="20"/>
          <w:szCs w:val="20"/>
        </w:rPr>
        <w:t xml:space="preserve">le poids </w:t>
      </w:r>
      <w:r>
        <w:rPr>
          <w:spacing w:val="2"/>
          <w:sz w:val="20"/>
          <w:szCs w:val="20"/>
        </w:rPr>
        <w:t>re</w:t>
      </w:r>
      <w:r>
        <w:rPr>
          <w:color w:val="3B383B"/>
          <w:spacing w:val="2"/>
          <w:sz w:val="20"/>
          <w:szCs w:val="20"/>
        </w:rPr>
        <w:t>l</w:t>
      </w:r>
      <w:r>
        <w:rPr>
          <w:spacing w:val="2"/>
          <w:sz w:val="20"/>
          <w:szCs w:val="20"/>
        </w:rPr>
        <w:t>at</w:t>
      </w:r>
      <w:r>
        <w:rPr>
          <w:sz w:val="20"/>
          <w:szCs w:val="20"/>
        </w:rPr>
        <w:t>if de chacun d'entre eux dans le marché ou les ma</w:t>
      </w:r>
      <w:r>
        <w:rPr>
          <w:color w:val="3B383B"/>
          <w:spacing w:val="3"/>
          <w:sz w:val="20"/>
          <w:szCs w:val="20"/>
        </w:rPr>
        <w:t>r</w:t>
      </w:r>
      <w:r>
        <w:rPr>
          <w:spacing w:val="3"/>
          <w:sz w:val="20"/>
          <w:szCs w:val="20"/>
        </w:rPr>
        <w:t xml:space="preserve">chés, </w:t>
      </w:r>
      <w:r>
        <w:rPr>
          <w:sz w:val="20"/>
          <w:szCs w:val="20"/>
        </w:rPr>
        <w:t xml:space="preserve">accords-cadres et marchés subséquents afférents à la convention. Il effectue </w:t>
      </w:r>
      <w:r>
        <w:rPr>
          <w:spacing w:val="3"/>
          <w:sz w:val="20"/>
          <w:szCs w:val="20"/>
        </w:rPr>
        <w:t>l'ap</w:t>
      </w:r>
      <w:r>
        <w:rPr>
          <w:sz w:val="20"/>
          <w:szCs w:val="20"/>
        </w:rPr>
        <w:t xml:space="preserve">pel de fonds auprès de chaque </w:t>
      </w:r>
      <w:r>
        <w:rPr>
          <w:spacing w:val="2"/>
          <w:sz w:val="20"/>
          <w:szCs w:val="20"/>
        </w:rPr>
        <w:t>memb</w:t>
      </w:r>
      <w:r>
        <w:rPr>
          <w:color w:val="3B383B"/>
          <w:spacing w:val="2"/>
          <w:sz w:val="20"/>
          <w:szCs w:val="20"/>
        </w:rPr>
        <w:t>r</w:t>
      </w:r>
      <w:r>
        <w:rPr>
          <w:spacing w:val="2"/>
          <w:sz w:val="20"/>
          <w:szCs w:val="20"/>
        </w:rPr>
        <w:t xml:space="preserve">e </w:t>
      </w:r>
      <w:r>
        <w:rPr>
          <w:sz w:val="20"/>
          <w:szCs w:val="20"/>
        </w:rPr>
        <w:t>pour la part qui lu</w:t>
      </w:r>
      <w:r>
        <w:rPr>
          <w:color w:val="3B383B"/>
          <w:sz w:val="20"/>
          <w:szCs w:val="20"/>
        </w:rPr>
        <w:t>i</w:t>
      </w:r>
      <w:r>
        <w:rPr>
          <w:color w:val="3B383B"/>
          <w:spacing w:val="-1"/>
          <w:sz w:val="20"/>
          <w:szCs w:val="20"/>
        </w:rPr>
        <w:t xml:space="preserve"> </w:t>
      </w:r>
      <w:r>
        <w:rPr>
          <w:sz w:val="20"/>
          <w:szCs w:val="20"/>
        </w:rPr>
        <w:t>revient.</w:t>
      </w:r>
    </w:p>
    <w:p w:rsidR="00BB5E03" w:rsidRDefault="00BB5E03" w:rsidP="00BB5E03">
      <w:pPr>
        <w:pStyle w:val="Titre1"/>
        <w:jc w:val="both"/>
        <w:rPr>
          <w:rFonts w:ascii="Calibri" w:eastAsia="Times New Roman" w:hAnsi="Calibri" w:cs="Calibri"/>
          <w:b/>
          <w:bCs/>
          <w:sz w:val="20"/>
          <w:szCs w:val="20"/>
          <w:u w:val="single"/>
        </w:rPr>
      </w:pPr>
      <w:r>
        <w:rPr>
          <w:rFonts w:ascii="Calibri" w:eastAsia="Times New Roman" w:hAnsi="Calibri" w:cs="Calibri"/>
          <w:b/>
          <w:bCs/>
          <w:sz w:val="20"/>
          <w:szCs w:val="20"/>
          <w:u w:val="single"/>
        </w:rPr>
        <w:t>Article 8. - Durée de la convention</w:t>
      </w:r>
    </w:p>
    <w:p w:rsidR="00BB5E03" w:rsidRDefault="00BB5E03" w:rsidP="00BB5E03">
      <w:pPr>
        <w:jc w:val="both"/>
        <w:rPr>
          <w:sz w:val="20"/>
          <w:szCs w:val="20"/>
        </w:rPr>
      </w:pPr>
      <w:r>
        <w:rPr>
          <w:sz w:val="20"/>
          <w:szCs w:val="20"/>
        </w:rPr>
        <w:t>La convention prend effet à la date de sa transmission au contrôle de légalité par le coordonnateur. La signature de l’annexe 1 par le membre adhérant vaut signature de la convention.</w:t>
      </w:r>
    </w:p>
    <w:p w:rsidR="00BB5E03" w:rsidRDefault="00BB5E03" w:rsidP="00BB5E03">
      <w:pPr>
        <w:jc w:val="both"/>
        <w:rPr>
          <w:sz w:val="20"/>
          <w:szCs w:val="20"/>
        </w:rPr>
      </w:pPr>
      <w:r>
        <w:rPr>
          <w:color w:val="2F2D2D"/>
          <w:sz w:val="20"/>
          <w:szCs w:val="20"/>
        </w:rPr>
        <w:t xml:space="preserve">La </w:t>
      </w:r>
      <w:r>
        <w:rPr>
          <w:sz w:val="20"/>
          <w:szCs w:val="20"/>
        </w:rPr>
        <w:t xml:space="preserve">convention peut être modifiée par avenant ayant reçu l'accord d'une majorité qualifiée </w:t>
      </w:r>
      <w:r>
        <w:rPr>
          <w:color w:val="2F2D2D"/>
          <w:sz w:val="20"/>
          <w:szCs w:val="20"/>
        </w:rPr>
        <w:t xml:space="preserve">des deux </w:t>
      </w:r>
      <w:r>
        <w:rPr>
          <w:sz w:val="20"/>
          <w:szCs w:val="20"/>
        </w:rPr>
        <w:t xml:space="preserve">tiers </w:t>
      </w:r>
      <w:r>
        <w:rPr>
          <w:color w:val="2F2D2D"/>
          <w:sz w:val="20"/>
          <w:szCs w:val="20"/>
        </w:rPr>
        <w:t xml:space="preserve">de </w:t>
      </w:r>
      <w:r>
        <w:rPr>
          <w:sz w:val="20"/>
          <w:szCs w:val="20"/>
        </w:rPr>
        <w:t>ses membres.</w:t>
      </w:r>
    </w:p>
    <w:p w:rsidR="00BB5E03" w:rsidRDefault="00BB5E03" w:rsidP="00BB5E03">
      <w:pPr>
        <w:jc w:val="both"/>
        <w:rPr>
          <w:sz w:val="20"/>
          <w:szCs w:val="20"/>
        </w:rPr>
      </w:pPr>
      <w:r>
        <w:rPr>
          <w:sz w:val="20"/>
          <w:szCs w:val="20"/>
        </w:rPr>
        <w:t>Le présent groupement est conclu pour une durée illimitée.</w:t>
      </w:r>
    </w:p>
    <w:p w:rsidR="00BB5E03" w:rsidRDefault="00BB5E03" w:rsidP="00BB5E03">
      <w:pPr>
        <w:pStyle w:val="Titre1"/>
        <w:jc w:val="both"/>
        <w:rPr>
          <w:rFonts w:ascii="Calibri" w:eastAsia="Times New Roman" w:hAnsi="Calibri" w:cs="Calibri"/>
          <w:b/>
          <w:bCs/>
          <w:sz w:val="20"/>
          <w:szCs w:val="20"/>
          <w:u w:val="single"/>
        </w:rPr>
      </w:pPr>
      <w:r>
        <w:rPr>
          <w:rFonts w:ascii="Calibri" w:eastAsia="Times New Roman" w:hAnsi="Calibri" w:cs="Calibri"/>
          <w:b/>
          <w:bCs/>
          <w:sz w:val="20"/>
          <w:szCs w:val="20"/>
          <w:u w:val="single"/>
        </w:rPr>
        <w:t>Article 9.- Capacité à ester en justice</w:t>
      </w:r>
    </w:p>
    <w:p w:rsidR="00BB5E03" w:rsidRDefault="00BB5E03" w:rsidP="00BB5E03">
      <w:pPr>
        <w:jc w:val="both"/>
        <w:rPr>
          <w:sz w:val="20"/>
          <w:szCs w:val="20"/>
        </w:rPr>
      </w:pPr>
      <w:r>
        <w:rPr>
          <w:color w:val="2F2D2D"/>
          <w:sz w:val="20"/>
          <w:szCs w:val="20"/>
        </w:rPr>
        <w:t xml:space="preserve">Le </w:t>
      </w:r>
      <w:r>
        <w:rPr>
          <w:sz w:val="20"/>
          <w:szCs w:val="20"/>
        </w:rPr>
        <w:t xml:space="preserve">représentant </w:t>
      </w:r>
      <w:r>
        <w:rPr>
          <w:color w:val="2F2D2D"/>
          <w:sz w:val="20"/>
          <w:szCs w:val="20"/>
        </w:rPr>
        <w:t xml:space="preserve">du </w:t>
      </w:r>
      <w:r>
        <w:rPr>
          <w:sz w:val="20"/>
          <w:szCs w:val="20"/>
        </w:rPr>
        <w:t xml:space="preserve">coordonnateur peut ester en </w:t>
      </w:r>
      <w:r>
        <w:rPr>
          <w:color w:val="2F2D2D"/>
          <w:sz w:val="20"/>
          <w:szCs w:val="20"/>
        </w:rPr>
        <w:t xml:space="preserve">justice </w:t>
      </w:r>
      <w:r>
        <w:rPr>
          <w:sz w:val="20"/>
          <w:szCs w:val="20"/>
        </w:rPr>
        <w:t xml:space="preserve">au nom et pour le compte </w:t>
      </w:r>
      <w:r>
        <w:rPr>
          <w:color w:val="2F2D2D"/>
          <w:sz w:val="20"/>
          <w:szCs w:val="20"/>
        </w:rPr>
        <w:t xml:space="preserve">des </w:t>
      </w:r>
      <w:r>
        <w:rPr>
          <w:sz w:val="20"/>
          <w:szCs w:val="20"/>
        </w:rPr>
        <w:t xml:space="preserve">membres </w:t>
      </w:r>
      <w:r>
        <w:rPr>
          <w:color w:val="2F2D2D"/>
          <w:sz w:val="20"/>
          <w:szCs w:val="20"/>
        </w:rPr>
        <w:t xml:space="preserve">du </w:t>
      </w:r>
      <w:r>
        <w:rPr>
          <w:sz w:val="20"/>
          <w:szCs w:val="20"/>
        </w:rPr>
        <w:t xml:space="preserve">groupement pour les procédures dont il a </w:t>
      </w:r>
      <w:r>
        <w:rPr>
          <w:color w:val="2F2D2D"/>
          <w:sz w:val="20"/>
          <w:szCs w:val="20"/>
        </w:rPr>
        <w:t xml:space="preserve">la </w:t>
      </w:r>
      <w:r>
        <w:rPr>
          <w:sz w:val="20"/>
          <w:szCs w:val="20"/>
        </w:rPr>
        <w:t>charge.</w:t>
      </w:r>
    </w:p>
    <w:p w:rsidR="00BB5E03" w:rsidRDefault="00BB5E03" w:rsidP="00BB5E03">
      <w:pPr>
        <w:jc w:val="both"/>
        <w:rPr>
          <w:sz w:val="20"/>
          <w:szCs w:val="20"/>
        </w:rPr>
      </w:pPr>
      <w:r>
        <w:rPr>
          <w:color w:val="2F2D2D"/>
          <w:sz w:val="20"/>
          <w:szCs w:val="20"/>
        </w:rPr>
        <w:t xml:space="preserve">Il informe </w:t>
      </w:r>
      <w:r>
        <w:rPr>
          <w:sz w:val="20"/>
          <w:szCs w:val="20"/>
        </w:rPr>
        <w:t xml:space="preserve">et consulte les membres sur sa </w:t>
      </w:r>
      <w:r>
        <w:rPr>
          <w:color w:val="2F2D2D"/>
          <w:sz w:val="20"/>
          <w:szCs w:val="20"/>
        </w:rPr>
        <w:t xml:space="preserve">démarche </w:t>
      </w:r>
      <w:r>
        <w:rPr>
          <w:sz w:val="20"/>
          <w:szCs w:val="20"/>
        </w:rPr>
        <w:t>et son évolution.</w:t>
      </w:r>
    </w:p>
    <w:p w:rsidR="00BB5E03" w:rsidRDefault="00BB5E03" w:rsidP="00BB5E03">
      <w:pPr>
        <w:pStyle w:val="Titre1"/>
        <w:jc w:val="both"/>
        <w:rPr>
          <w:rFonts w:ascii="Calibri" w:eastAsia="Times New Roman" w:hAnsi="Calibri" w:cs="Calibri"/>
          <w:b/>
          <w:bCs/>
          <w:sz w:val="20"/>
          <w:szCs w:val="20"/>
          <w:u w:val="single"/>
        </w:rPr>
      </w:pPr>
      <w:r>
        <w:rPr>
          <w:rFonts w:ascii="Calibri" w:eastAsia="Times New Roman" w:hAnsi="Calibri" w:cs="Calibri"/>
          <w:b/>
          <w:bCs/>
          <w:sz w:val="20"/>
          <w:szCs w:val="20"/>
          <w:u w:val="single"/>
        </w:rPr>
        <w:t>Article 10. - Dissolution du groupement</w:t>
      </w:r>
    </w:p>
    <w:p w:rsidR="00BB5E03" w:rsidRDefault="00BB5E03" w:rsidP="00BB5E03">
      <w:pPr>
        <w:jc w:val="both"/>
        <w:rPr>
          <w:sz w:val="20"/>
          <w:szCs w:val="20"/>
        </w:rPr>
      </w:pPr>
      <w:r>
        <w:rPr>
          <w:color w:val="2F2D2D"/>
          <w:sz w:val="20"/>
          <w:szCs w:val="20"/>
        </w:rPr>
        <w:t>Le</w:t>
      </w:r>
      <w:r>
        <w:rPr>
          <w:color w:val="2F2D2D"/>
          <w:spacing w:val="-37"/>
          <w:sz w:val="20"/>
          <w:szCs w:val="20"/>
        </w:rPr>
        <w:t xml:space="preserve"> </w:t>
      </w:r>
      <w:r>
        <w:rPr>
          <w:sz w:val="20"/>
          <w:szCs w:val="20"/>
        </w:rPr>
        <w:t>groupement</w:t>
      </w:r>
      <w:r>
        <w:rPr>
          <w:spacing w:val="-26"/>
          <w:sz w:val="20"/>
          <w:szCs w:val="20"/>
        </w:rPr>
        <w:t xml:space="preserve"> </w:t>
      </w:r>
      <w:r>
        <w:rPr>
          <w:sz w:val="20"/>
          <w:szCs w:val="20"/>
        </w:rPr>
        <w:t>est</w:t>
      </w:r>
      <w:r>
        <w:rPr>
          <w:spacing w:val="-32"/>
          <w:sz w:val="20"/>
          <w:szCs w:val="20"/>
        </w:rPr>
        <w:t xml:space="preserve"> </w:t>
      </w:r>
      <w:r>
        <w:rPr>
          <w:sz w:val="20"/>
          <w:szCs w:val="20"/>
        </w:rPr>
        <w:t>dissout</w:t>
      </w:r>
      <w:r>
        <w:rPr>
          <w:spacing w:val="-32"/>
          <w:sz w:val="20"/>
          <w:szCs w:val="20"/>
        </w:rPr>
        <w:t xml:space="preserve"> </w:t>
      </w:r>
      <w:r>
        <w:rPr>
          <w:sz w:val="20"/>
          <w:szCs w:val="20"/>
        </w:rPr>
        <w:t>par</w:t>
      </w:r>
      <w:r>
        <w:rPr>
          <w:spacing w:val="-31"/>
          <w:sz w:val="20"/>
          <w:szCs w:val="20"/>
        </w:rPr>
        <w:t xml:space="preserve"> </w:t>
      </w:r>
      <w:r>
        <w:rPr>
          <w:sz w:val="20"/>
          <w:szCs w:val="20"/>
        </w:rPr>
        <w:t>décision</w:t>
      </w:r>
      <w:r>
        <w:rPr>
          <w:spacing w:val="-29"/>
          <w:sz w:val="20"/>
          <w:szCs w:val="20"/>
        </w:rPr>
        <w:t xml:space="preserve"> </w:t>
      </w:r>
      <w:r>
        <w:rPr>
          <w:color w:val="2F2D2D"/>
          <w:sz w:val="20"/>
          <w:szCs w:val="20"/>
        </w:rPr>
        <w:t>du</w:t>
      </w:r>
      <w:r>
        <w:rPr>
          <w:color w:val="2F2D2D"/>
          <w:spacing w:val="-13"/>
          <w:sz w:val="20"/>
          <w:szCs w:val="20"/>
        </w:rPr>
        <w:t xml:space="preserve"> </w:t>
      </w:r>
      <w:r>
        <w:rPr>
          <w:sz w:val="20"/>
          <w:szCs w:val="20"/>
        </w:rPr>
        <w:t>coordonnateur,</w:t>
      </w:r>
      <w:r>
        <w:rPr>
          <w:spacing w:val="-22"/>
          <w:sz w:val="20"/>
          <w:szCs w:val="20"/>
        </w:rPr>
        <w:t xml:space="preserve"> </w:t>
      </w:r>
      <w:r>
        <w:rPr>
          <w:sz w:val="20"/>
          <w:szCs w:val="20"/>
        </w:rPr>
        <w:t>il</w:t>
      </w:r>
      <w:r>
        <w:rPr>
          <w:spacing w:val="-6"/>
          <w:sz w:val="20"/>
          <w:szCs w:val="20"/>
        </w:rPr>
        <w:t xml:space="preserve"> </w:t>
      </w:r>
      <w:r>
        <w:rPr>
          <w:sz w:val="20"/>
          <w:szCs w:val="20"/>
        </w:rPr>
        <w:t>lui</w:t>
      </w:r>
      <w:r>
        <w:rPr>
          <w:spacing w:val="-7"/>
          <w:sz w:val="20"/>
          <w:szCs w:val="20"/>
        </w:rPr>
        <w:t xml:space="preserve"> </w:t>
      </w:r>
      <w:r>
        <w:rPr>
          <w:sz w:val="20"/>
          <w:szCs w:val="20"/>
        </w:rPr>
        <w:t>est</w:t>
      </w:r>
      <w:r>
        <w:rPr>
          <w:spacing w:val="-8"/>
          <w:sz w:val="20"/>
          <w:szCs w:val="20"/>
        </w:rPr>
        <w:t xml:space="preserve"> </w:t>
      </w:r>
      <w:r>
        <w:rPr>
          <w:sz w:val="20"/>
          <w:szCs w:val="20"/>
        </w:rPr>
        <w:t xml:space="preserve">donné </w:t>
      </w:r>
      <w:r>
        <w:rPr>
          <w:color w:val="2F2D2D"/>
          <w:sz w:val="20"/>
          <w:szCs w:val="20"/>
        </w:rPr>
        <w:t xml:space="preserve">quitus </w:t>
      </w:r>
      <w:r>
        <w:rPr>
          <w:sz w:val="20"/>
          <w:szCs w:val="20"/>
        </w:rPr>
        <w:t xml:space="preserve">par chaque membre du groupement pour ce qui le concerne, au vu de l'état des </w:t>
      </w:r>
      <w:r>
        <w:rPr>
          <w:color w:val="2F2D2D"/>
          <w:sz w:val="20"/>
          <w:szCs w:val="20"/>
        </w:rPr>
        <w:t>diligences du</w:t>
      </w:r>
      <w:r>
        <w:rPr>
          <w:color w:val="2F2D2D"/>
          <w:spacing w:val="-10"/>
          <w:sz w:val="20"/>
          <w:szCs w:val="20"/>
        </w:rPr>
        <w:t xml:space="preserve"> </w:t>
      </w:r>
      <w:r>
        <w:rPr>
          <w:sz w:val="20"/>
          <w:szCs w:val="20"/>
        </w:rPr>
        <w:t>coordonnateur.</w:t>
      </w:r>
    </w:p>
    <w:p w:rsidR="000F112A" w:rsidRDefault="000F112A">
      <w:pPr>
        <w:spacing w:line="259" w:lineRule="auto"/>
        <w:rPr>
          <w:sz w:val="20"/>
          <w:szCs w:val="20"/>
        </w:rPr>
      </w:pPr>
      <w:r>
        <w:rPr>
          <w:sz w:val="20"/>
          <w:szCs w:val="20"/>
        </w:rPr>
        <w:br w:type="page"/>
      </w:r>
    </w:p>
    <w:p w:rsidR="00BB5E03" w:rsidRDefault="00BB5E03" w:rsidP="00BB5E03">
      <w:pPr>
        <w:jc w:val="center"/>
        <w:rPr>
          <w:sz w:val="20"/>
          <w:szCs w:val="20"/>
        </w:rPr>
      </w:pPr>
      <w:r>
        <w:rPr>
          <w:sz w:val="20"/>
          <w:szCs w:val="20"/>
        </w:rPr>
        <w:lastRenderedPageBreak/>
        <w:t>ANNEXE 1</w:t>
      </w:r>
    </w:p>
    <w:p w:rsidR="00BB5E03" w:rsidRDefault="00BB5E03" w:rsidP="00BB5E03">
      <w:pPr>
        <w:jc w:val="center"/>
        <w:rPr>
          <w:sz w:val="20"/>
          <w:szCs w:val="20"/>
        </w:rPr>
      </w:pPr>
    </w:p>
    <w:p w:rsidR="00BB5E03" w:rsidRDefault="00BB5E03" w:rsidP="00BB5E03">
      <w:pPr>
        <w:jc w:val="center"/>
        <w:rPr>
          <w:sz w:val="20"/>
          <w:szCs w:val="20"/>
        </w:rPr>
      </w:pPr>
      <w:r>
        <w:rPr>
          <w:sz w:val="20"/>
          <w:szCs w:val="20"/>
        </w:rPr>
        <w:t>Adhésion des membres au groupement de commande pour la réalisation d’audit énergétique</w:t>
      </w:r>
    </w:p>
    <w:p w:rsidR="00BB5E03" w:rsidRDefault="00BB5E03" w:rsidP="00BB5E03">
      <w:pPr>
        <w:jc w:val="center"/>
        <w:rPr>
          <w:sz w:val="20"/>
          <w:szCs w:val="20"/>
        </w:rPr>
      </w:pPr>
    </w:p>
    <w:p w:rsidR="00BB5E03" w:rsidRDefault="00BB5E03" w:rsidP="00BB5E03">
      <w:pPr>
        <w:rPr>
          <w:sz w:val="20"/>
          <w:szCs w:val="20"/>
        </w:rPr>
      </w:pPr>
      <w:r>
        <w:rPr>
          <w:sz w:val="20"/>
          <w:szCs w:val="20"/>
        </w:rPr>
        <w:t>La convention constitutive du groupement de commande a été passée</w:t>
      </w:r>
    </w:p>
    <w:p w:rsidR="00BB5E03" w:rsidRDefault="00BB5E03" w:rsidP="00BB5E03">
      <w:pPr>
        <w:rPr>
          <w:sz w:val="20"/>
          <w:szCs w:val="20"/>
        </w:rPr>
      </w:pPr>
    </w:p>
    <w:p w:rsidR="00BB5E03" w:rsidRDefault="00BB5E03" w:rsidP="00BB5E03">
      <w:pPr>
        <w:rPr>
          <w:sz w:val="20"/>
          <w:szCs w:val="20"/>
        </w:rPr>
      </w:pPr>
      <w:r>
        <w:rPr>
          <w:sz w:val="20"/>
          <w:szCs w:val="20"/>
        </w:rPr>
        <w:t>Entre</w:t>
      </w:r>
    </w:p>
    <w:p w:rsidR="00BB5E03" w:rsidRDefault="00BB5E03" w:rsidP="00BB5E03">
      <w:pPr>
        <w:rPr>
          <w:sz w:val="20"/>
          <w:szCs w:val="20"/>
        </w:rPr>
      </w:pPr>
    </w:p>
    <w:p w:rsidR="00BB5E03" w:rsidRDefault="00BB5E03" w:rsidP="00BB5E03">
      <w:pPr>
        <w:rPr>
          <w:sz w:val="20"/>
          <w:szCs w:val="20"/>
        </w:rPr>
      </w:pPr>
      <w:r>
        <w:rPr>
          <w:sz w:val="20"/>
          <w:szCs w:val="20"/>
        </w:rPr>
        <w:t xml:space="preserve">Le Syndicat Départemental d'Energies de l'Ardèche </w:t>
      </w:r>
    </w:p>
    <w:p w:rsidR="00BB5E03" w:rsidRDefault="00BB5E03" w:rsidP="00BB5E03">
      <w:pPr>
        <w:rPr>
          <w:sz w:val="20"/>
          <w:szCs w:val="20"/>
        </w:rPr>
      </w:pPr>
      <w:r>
        <w:rPr>
          <w:sz w:val="20"/>
          <w:szCs w:val="20"/>
        </w:rPr>
        <w:t>Représenté par son Président, Monsieur Patrick COUDENE,</w:t>
      </w:r>
    </w:p>
    <w:p w:rsidR="00BB5E03" w:rsidRDefault="00BB5E03" w:rsidP="00BB5E03">
      <w:pPr>
        <w:rPr>
          <w:sz w:val="20"/>
          <w:szCs w:val="20"/>
        </w:rPr>
      </w:pPr>
      <w:r>
        <w:rPr>
          <w:sz w:val="20"/>
          <w:szCs w:val="20"/>
        </w:rPr>
        <w:t>Dûment autorisé par la délibération du Cons</w:t>
      </w:r>
      <w:r w:rsidR="007B7DFB">
        <w:rPr>
          <w:sz w:val="20"/>
          <w:szCs w:val="20"/>
        </w:rPr>
        <w:t xml:space="preserve">eil Syndical du </w:t>
      </w:r>
      <w:r w:rsidR="00F0501C">
        <w:rPr>
          <w:sz w:val="20"/>
          <w:szCs w:val="20"/>
        </w:rPr>
        <w:t>13 décembre 2021</w:t>
      </w:r>
    </w:p>
    <w:p w:rsidR="00BB5E03" w:rsidRDefault="00BB5E03" w:rsidP="00BB5E03">
      <w:pPr>
        <w:rPr>
          <w:sz w:val="20"/>
          <w:szCs w:val="20"/>
        </w:rPr>
      </w:pPr>
      <w:r>
        <w:rPr>
          <w:sz w:val="20"/>
          <w:szCs w:val="20"/>
        </w:rPr>
        <w:t>Coordonnateur du groupement</w:t>
      </w:r>
    </w:p>
    <w:p w:rsidR="00BB5E03" w:rsidRDefault="00BB5E03" w:rsidP="00BB5E03">
      <w:pPr>
        <w:rPr>
          <w:sz w:val="20"/>
          <w:szCs w:val="20"/>
        </w:rPr>
      </w:pPr>
    </w:p>
    <w:p w:rsidR="00BB5E03" w:rsidRDefault="00BB5E03" w:rsidP="00BB5E03">
      <w:pPr>
        <w:rPr>
          <w:sz w:val="20"/>
          <w:szCs w:val="20"/>
        </w:rPr>
      </w:pPr>
      <w:r>
        <w:rPr>
          <w:sz w:val="20"/>
          <w:szCs w:val="20"/>
        </w:rPr>
        <w:t>Et</w:t>
      </w:r>
    </w:p>
    <w:p w:rsidR="00BB5E03" w:rsidRDefault="00BB5E03" w:rsidP="00BB5E03">
      <w:pPr>
        <w:rPr>
          <w:sz w:val="20"/>
          <w:szCs w:val="20"/>
        </w:rPr>
      </w:pPr>
    </w:p>
    <w:p w:rsidR="00BB5E03" w:rsidRDefault="00BB5E03" w:rsidP="00BB5E03">
      <w:pPr>
        <w:rPr>
          <w:sz w:val="20"/>
          <w:szCs w:val="20"/>
        </w:rPr>
      </w:pPr>
      <w:r>
        <w:rPr>
          <w:sz w:val="20"/>
          <w:szCs w:val="20"/>
        </w:rPr>
        <w:t xml:space="preserve">Nom de la collectivité ou de </w:t>
      </w:r>
      <w:r w:rsidR="000F112A">
        <w:rPr>
          <w:sz w:val="20"/>
          <w:szCs w:val="20"/>
        </w:rPr>
        <w:t xml:space="preserve">l’établissement : </w:t>
      </w:r>
    </w:p>
    <w:p w:rsidR="00BB5E03" w:rsidRDefault="00BB5E03" w:rsidP="00BB5E03">
      <w:pPr>
        <w:rPr>
          <w:sz w:val="20"/>
          <w:szCs w:val="20"/>
        </w:rPr>
      </w:pPr>
    </w:p>
    <w:p w:rsidR="00BB5E03" w:rsidRDefault="000F112A" w:rsidP="00BB5E03">
      <w:pPr>
        <w:rPr>
          <w:sz w:val="20"/>
          <w:szCs w:val="20"/>
        </w:rPr>
      </w:pPr>
      <w:r>
        <w:rPr>
          <w:sz w:val="20"/>
          <w:szCs w:val="20"/>
        </w:rPr>
        <w:t xml:space="preserve">Représenté par </w:t>
      </w:r>
      <w:r>
        <w:rPr>
          <w:sz w:val="20"/>
          <w:szCs w:val="20"/>
        </w:rPr>
        <w:tab/>
      </w:r>
      <w:r>
        <w:rPr>
          <w:sz w:val="20"/>
          <w:szCs w:val="20"/>
        </w:rPr>
        <w:tab/>
      </w:r>
      <w:r>
        <w:rPr>
          <w:sz w:val="20"/>
          <w:szCs w:val="20"/>
        </w:rPr>
        <w:tab/>
      </w:r>
      <w:r>
        <w:rPr>
          <w:sz w:val="20"/>
          <w:szCs w:val="20"/>
        </w:rPr>
        <w:tab/>
      </w:r>
      <w:r w:rsidR="00BB5E03">
        <w:rPr>
          <w:sz w:val="20"/>
          <w:szCs w:val="20"/>
        </w:rPr>
        <w:t xml:space="preserve"> en sa qualité de Maire dûment autorisé </w:t>
      </w:r>
      <w:r w:rsidR="007B7DFB">
        <w:rPr>
          <w:sz w:val="20"/>
          <w:szCs w:val="20"/>
        </w:rPr>
        <w:t>par la délibération du …/……/2023</w:t>
      </w:r>
    </w:p>
    <w:p w:rsidR="00BB5E03" w:rsidRDefault="00BB5E03" w:rsidP="00BB5E03">
      <w:pPr>
        <w:rPr>
          <w:sz w:val="20"/>
          <w:szCs w:val="20"/>
        </w:rPr>
      </w:pPr>
    </w:p>
    <w:p w:rsidR="00BB5E03" w:rsidRDefault="00BB5E03" w:rsidP="000F112A">
      <w:pPr>
        <w:rPr>
          <w:sz w:val="20"/>
          <w:szCs w:val="20"/>
        </w:rPr>
      </w:pPr>
      <w:r>
        <w:rPr>
          <w:sz w:val="20"/>
          <w:szCs w:val="20"/>
        </w:rPr>
        <w:t>Qui s’engage par la signature ci-dessous, à honorer le(s) marché(s) avec le ou les co-contractants retenus, à hauteur des besoins propres de l’organisme qu’il (elle) représente, et tels que préalablement déterminés dans le modèle de la présente convention.</w:t>
      </w:r>
    </w:p>
    <w:p w:rsidR="00BB5E03" w:rsidRDefault="00BB5E03" w:rsidP="00BB5E03">
      <w:pPr>
        <w:jc w:val="both"/>
        <w:rPr>
          <w:sz w:val="20"/>
          <w:szCs w:val="20"/>
        </w:rPr>
      </w:pPr>
    </w:p>
    <w:p w:rsidR="00BB5E03" w:rsidRDefault="00BB5E03" w:rsidP="00BB5E03">
      <w:pPr>
        <w:jc w:val="both"/>
        <w:rPr>
          <w:sz w:val="20"/>
          <w:szCs w:val="20"/>
        </w:rPr>
      </w:pPr>
      <w:r>
        <w:rPr>
          <w:sz w:val="20"/>
          <w:szCs w:val="20"/>
        </w:rPr>
        <w:t xml:space="preserve">Fait à </w:t>
      </w:r>
      <w:r w:rsidR="007B7DFB">
        <w:rPr>
          <w:sz w:val="20"/>
          <w:szCs w:val="20"/>
        </w:rPr>
        <w:t>…………………………………   Le</w:t>
      </w:r>
      <w:proofErr w:type="gramStart"/>
      <w:r w:rsidR="007B7DFB">
        <w:rPr>
          <w:sz w:val="20"/>
          <w:szCs w:val="20"/>
        </w:rPr>
        <w:t xml:space="preserve"> ….</w:t>
      </w:r>
      <w:proofErr w:type="gramEnd"/>
      <w:r w:rsidR="007B7DFB">
        <w:rPr>
          <w:sz w:val="20"/>
          <w:szCs w:val="20"/>
        </w:rPr>
        <w:t>./……../2023</w:t>
      </w:r>
    </w:p>
    <w:p w:rsidR="00BB5E03" w:rsidRDefault="00BB5E03" w:rsidP="00BB5E03">
      <w:pPr>
        <w:jc w:val="both"/>
        <w:rPr>
          <w:sz w:val="20"/>
          <w:szCs w:val="20"/>
        </w:rPr>
      </w:pPr>
    </w:p>
    <w:p w:rsidR="00BB5E03" w:rsidRDefault="00BB5E03" w:rsidP="00BB5E03">
      <w:pPr>
        <w:jc w:val="both"/>
        <w:rPr>
          <w:sz w:val="20"/>
          <w:szCs w:val="20"/>
        </w:rPr>
      </w:pPr>
    </w:p>
    <w:p w:rsidR="00BB5E03" w:rsidRDefault="00BB5E03" w:rsidP="00BB5E03">
      <w:pPr>
        <w:jc w:val="both"/>
        <w:rPr>
          <w:sz w:val="20"/>
          <w:szCs w:val="20"/>
        </w:rPr>
      </w:pPr>
      <w:r>
        <w:rPr>
          <w:sz w:val="20"/>
          <w:szCs w:val="20"/>
        </w:rPr>
        <w:t>Le représentant du membre du groupement</w:t>
      </w:r>
    </w:p>
    <w:p w:rsidR="00BB5E03" w:rsidRDefault="00BB5E03" w:rsidP="00BB5E03">
      <w:pPr>
        <w:jc w:val="both"/>
        <w:rPr>
          <w:sz w:val="20"/>
          <w:szCs w:val="20"/>
        </w:rPr>
      </w:pPr>
    </w:p>
    <w:p w:rsidR="00BB5E03" w:rsidRDefault="00BB5E03" w:rsidP="00BB5E03">
      <w:pPr>
        <w:jc w:val="both"/>
        <w:rPr>
          <w:sz w:val="20"/>
          <w:szCs w:val="20"/>
        </w:rPr>
      </w:pPr>
    </w:p>
    <w:p w:rsidR="00BB5E03" w:rsidRDefault="00BB5E03" w:rsidP="00BB5E03">
      <w:pPr>
        <w:jc w:val="both"/>
      </w:pPr>
      <w:r>
        <w:rPr>
          <w:sz w:val="20"/>
          <w:szCs w:val="20"/>
        </w:rPr>
        <w:lastRenderedPageBreak/>
        <w:t>Cachet, qualité et nom du représentant</w:t>
      </w:r>
    </w:p>
    <w:p w:rsidR="00BB5E03" w:rsidRDefault="000F112A" w:rsidP="00BB5E03">
      <w:pPr>
        <w:jc w:val="both"/>
      </w:pPr>
      <w:r>
        <w:t xml:space="preserve">Monsieur </w:t>
      </w:r>
      <w:r>
        <w:tab/>
      </w:r>
      <w:r>
        <w:tab/>
        <w:t xml:space="preserve">, Maire de </w:t>
      </w:r>
    </w:p>
    <w:p w:rsidR="00BB5E03" w:rsidRDefault="000F112A" w:rsidP="000F112A">
      <w:pPr>
        <w:spacing w:line="259" w:lineRule="auto"/>
      </w:pPr>
      <w:r>
        <w:br w:type="page"/>
      </w:r>
      <w:r w:rsidR="00BB5E03">
        <w:lastRenderedPageBreak/>
        <w:t>An</w:t>
      </w:r>
      <w:bookmarkStart w:id="0" w:name="_GoBack"/>
      <w:bookmarkEnd w:id="0"/>
      <w:r w:rsidR="00BB5E03">
        <w:t>nexe 2 – Modèle de délibération pour intégrer le groupement d’audit énergétique</w:t>
      </w:r>
    </w:p>
    <w:p w:rsidR="00BB5E03" w:rsidRDefault="00BB5E03" w:rsidP="00BB5E03">
      <w:pPr>
        <w:jc w:val="both"/>
      </w:pPr>
    </w:p>
    <w:p w:rsidR="00BB5E03" w:rsidRDefault="00BB5E03" w:rsidP="00BB5E03">
      <w:pPr>
        <w:spacing w:after="0" w:line="240" w:lineRule="auto"/>
        <w:jc w:val="center"/>
        <w:rPr>
          <w:b/>
          <w:bCs/>
          <w:spacing w:val="1"/>
          <w:sz w:val="32"/>
          <w:szCs w:val="32"/>
        </w:rPr>
      </w:pPr>
      <w:r>
        <w:rPr>
          <w:b/>
          <w:bCs/>
          <w:sz w:val="32"/>
          <w:szCs w:val="32"/>
        </w:rPr>
        <w:t>DÉLIBÉRATION</w:t>
      </w:r>
      <w:r>
        <w:rPr>
          <w:b/>
          <w:bCs/>
          <w:spacing w:val="-22"/>
          <w:sz w:val="32"/>
          <w:szCs w:val="32"/>
        </w:rPr>
        <w:t xml:space="preserve"> </w:t>
      </w:r>
      <w:r>
        <w:rPr>
          <w:b/>
          <w:bCs/>
          <w:sz w:val="32"/>
          <w:szCs w:val="32"/>
        </w:rPr>
        <w:t>DE</w:t>
      </w:r>
      <w:r>
        <w:rPr>
          <w:b/>
          <w:bCs/>
          <w:spacing w:val="-15"/>
          <w:sz w:val="32"/>
          <w:szCs w:val="32"/>
        </w:rPr>
        <w:t xml:space="preserve"> </w:t>
      </w:r>
      <w:r>
        <w:rPr>
          <w:b/>
          <w:bCs/>
          <w:sz w:val="32"/>
          <w:szCs w:val="32"/>
        </w:rPr>
        <w:t>L’ASSEMBLÉE</w:t>
      </w:r>
      <w:r>
        <w:rPr>
          <w:b/>
          <w:bCs/>
          <w:spacing w:val="1"/>
          <w:sz w:val="32"/>
          <w:szCs w:val="32"/>
        </w:rPr>
        <w:t xml:space="preserve"> </w:t>
      </w:r>
      <w:r>
        <w:rPr>
          <w:b/>
          <w:bCs/>
          <w:sz w:val="32"/>
          <w:szCs w:val="32"/>
        </w:rPr>
        <w:t>DÉLIBÉRANTE</w:t>
      </w:r>
      <w:r>
        <w:rPr>
          <w:b/>
          <w:bCs/>
          <w:spacing w:val="1"/>
          <w:sz w:val="32"/>
          <w:szCs w:val="32"/>
        </w:rPr>
        <w:t xml:space="preserve"> </w:t>
      </w:r>
    </w:p>
    <w:p w:rsidR="00BB5E03" w:rsidRDefault="00BB5E03" w:rsidP="00BB5E03">
      <w:pPr>
        <w:spacing w:after="0" w:line="240" w:lineRule="auto"/>
        <w:jc w:val="center"/>
        <w:rPr>
          <w:b/>
          <w:bCs/>
          <w:spacing w:val="1"/>
          <w:sz w:val="32"/>
          <w:szCs w:val="32"/>
        </w:rPr>
      </w:pPr>
      <w:r>
        <w:rPr>
          <w:b/>
          <w:bCs/>
          <w:sz w:val="32"/>
          <w:szCs w:val="32"/>
        </w:rPr>
        <w:t>EN</w:t>
      </w:r>
      <w:r>
        <w:rPr>
          <w:b/>
          <w:bCs/>
          <w:spacing w:val="-6"/>
          <w:sz w:val="32"/>
          <w:szCs w:val="32"/>
        </w:rPr>
        <w:t xml:space="preserve"> </w:t>
      </w:r>
      <w:r>
        <w:rPr>
          <w:b/>
          <w:bCs/>
          <w:sz w:val="32"/>
          <w:szCs w:val="32"/>
        </w:rPr>
        <w:t>VUE</w:t>
      </w:r>
      <w:r>
        <w:rPr>
          <w:b/>
          <w:bCs/>
          <w:spacing w:val="-11"/>
          <w:sz w:val="32"/>
          <w:szCs w:val="32"/>
        </w:rPr>
        <w:t xml:space="preserve"> </w:t>
      </w:r>
      <w:r>
        <w:rPr>
          <w:b/>
          <w:bCs/>
          <w:sz w:val="32"/>
          <w:szCs w:val="32"/>
        </w:rPr>
        <w:t>DE L’ADHÉSION</w:t>
      </w:r>
      <w:r>
        <w:rPr>
          <w:b/>
          <w:bCs/>
          <w:spacing w:val="1"/>
          <w:sz w:val="32"/>
          <w:szCs w:val="32"/>
        </w:rPr>
        <w:t xml:space="preserve"> </w:t>
      </w:r>
    </w:p>
    <w:p w:rsidR="00BB5E03" w:rsidRDefault="00BB5E03" w:rsidP="00BB5E03">
      <w:pPr>
        <w:spacing w:after="0" w:line="240" w:lineRule="auto"/>
        <w:jc w:val="center"/>
        <w:rPr>
          <w:b/>
          <w:bCs/>
          <w:sz w:val="32"/>
          <w:szCs w:val="32"/>
        </w:rPr>
      </w:pPr>
      <w:r>
        <w:rPr>
          <w:b/>
          <w:bCs/>
          <w:sz w:val="32"/>
          <w:szCs w:val="32"/>
        </w:rPr>
        <w:t>AU</w:t>
      </w:r>
      <w:r>
        <w:rPr>
          <w:b/>
          <w:bCs/>
          <w:spacing w:val="-5"/>
          <w:sz w:val="32"/>
          <w:szCs w:val="32"/>
        </w:rPr>
        <w:t xml:space="preserve"> </w:t>
      </w:r>
      <w:r>
        <w:rPr>
          <w:b/>
          <w:bCs/>
          <w:sz w:val="32"/>
          <w:szCs w:val="32"/>
        </w:rPr>
        <w:t>GROUPEMENT</w:t>
      </w:r>
      <w:r>
        <w:rPr>
          <w:b/>
          <w:bCs/>
          <w:spacing w:val="10"/>
          <w:sz w:val="32"/>
          <w:szCs w:val="32"/>
        </w:rPr>
        <w:t xml:space="preserve"> </w:t>
      </w:r>
      <w:r>
        <w:rPr>
          <w:b/>
          <w:bCs/>
          <w:sz w:val="32"/>
          <w:szCs w:val="32"/>
        </w:rPr>
        <w:t>DE</w:t>
      </w:r>
      <w:r>
        <w:rPr>
          <w:b/>
          <w:bCs/>
          <w:spacing w:val="-15"/>
          <w:sz w:val="32"/>
          <w:szCs w:val="32"/>
        </w:rPr>
        <w:t xml:space="preserve"> </w:t>
      </w:r>
      <w:r>
        <w:rPr>
          <w:b/>
          <w:bCs/>
          <w:sz w:val="32"/>
          <w:szCs w:val="32"/>
        </w:rPr>
        <w:t xml:space="preserve">COMMANDES </w:t>
      </w:r>
      <w:r>
        <w:rPr>
          <w:b/>
          <w:bCs/>
          <w:position w:val="-1"/>
          <w:sz w:val="32"/>
          <w:szCs w:val="32"/>
        </w:rPr>
        <w:t>EN</w:t>
      </w:r>
      <w:r>
        <w:rPr>
          <w:b/>
          <w:bCs/>
          <w:spacing w:val="-6"/>
          <w:position w:val="-1"/>
          <w:sz w:val="32"/>
          <w:szCs w:val="32"/>
        </w:rPr>
        <w:t xml:space="preserve"> </w:t>
      </w:r>
      <w:r>
        <w:rPr>
          <w:b/>
          <w:bCs/>
          <w:position w:val="-1"/>
          <w:sz w:val="32"/>
          <w:szCs w:val="32"/>
        </w:rPr>
        <w:t>TANT</w:t>
      </w:r>
      <w:r>
        <w:rPr>
          <w:b/>
          <w:bCs/>
          <w:spacing w:val="-7"/>
          <w:position w:val="-1"/>
          <w:sz w:val="32"/>
          <w:szCs w:val="32"/>
        </w:rPr>
        <w:t xml:space="preserve"> </w:t>
      </w:r>
      <w:r>
        <w:rPr>
          <w:b/>
          <w:bCs/>
          <w:position w:val="-1"/>
          <w:sz w:val="32"/>
          <w:szCs w:val="32"/>
        </w:rPr>
        <w:t>QUE</w:t>
      </w:r>
      <w:r>
        <w:rPr>
          <w:b/>
          <w:bCs/>
          <w:spacing w:val="-17"/>
          <w:position w:val="-1"/>
          <w:sz w:val="32"/>
          <w:szCs w:val="32"/>
        </w:rPr>
        <w:t xml:space="preserve"> </w:t>
      </w:r>
      <w:r>
        <w:rPr>
          <w:b/>
          <w:bCs/>
          <w:position w:val="-1"/>
          <w:sz w:val="32"/>
          <w:szCs w:val="32"/>
        </w:rPr>
        <w:t>MEMBRE</w:t>
      </w:r>
    </w:p>
    <w:p w:rsidR="00BB5E03" w:rsidRDefault="00BB5E03" w:rsidP="00BB5E03">
      <w:pPr>
        <w:spacing w:after="0" w:line="240" w:lineRule="auto"/>
        <w:jc w:val="both"/>
        <w:rPr>
          <w:sz w:val="20"/>
          <w:szCs w:val="20"/>
        </w:rPr>
      </w:pPr>
    </w:p>
    <w:p w:rsidR="00BB5E03" w:rsidRDefault="00BB5E03" w:rsidP="00BB5E03">
      <w:pPr>
        <w:spacing w:after="0" w:line="240" w:lineRule="auto"/>
        <w:jc w:val="both"/>
        <w:rPr>
          <w:sz w:val="20"/>
          <w:szCs w:val="20"/>
        </w:rPr>
      </w:pPr>
    </w:p>
    <w:p w:rsidR="00BB5E03" w:rsidRDefault="00BB5E03" w:rsidP="00BB5E03">
      <w:pPr>
        <w:spacing w:after="0" w:line="240" w:lineRule="auto"/>
        <w:jc w:val="both"/>
      </w:pPr>
    </w:p>
    <w:p w:rsidR="00BB5E03" w:rsidRDefault="00BB5E03" w:rsidP="00BB5E03">
      <w:pPr>
        <w:spacing w:after="0" w:line="240" w:lineRule="auto"/>
        <w:jc w:val="both"/>
        <w:rPr>
          <w:b/>
          <w:bCs/>
        </w:rPr>
      </w:pPr>
      <w:r>
        <w:rPr>
          <w:spacing w:val="1"/>
        </w:rPr>
        <w:t>O</w:t>
      </w:r>
      <w:r>
        <w:t>b</w:t>
      </w:r>
      <w:r>
        <w:rPr>
          <w:spacing w:val="1"/>
        </w:rPr>
        <w:t>j</w:t>
      </w:r>
      <w:r>
        <w:t>et :</w:t>
      </w:r>
      <w:r>
        <w:rPr>
          <w:spacing w:val="19"/>
        </w:rPr>
        <w:t xml:space="preserve"> </w:t>
      </w:r>
      <w:r>
        <w:rPr>
          <w:b/>
          <w:bCs/>
          <w:spacing w:val="-1"/>
        </w:rPr>
        <w:t>A</w:t>
      </w:r>
      <w:r>
        <w:rPr>
          <w:b/>
          <w:bCs/>
          <w:spacing w:val="1"/>
        </w:rPr>
        <w:t>dh</w:t>
      </w:r>
      <w:r>
        <w:rPr>
          <w:b/>
          <w:bCs/>
        </w:rPr>
        <w:t>é</w:t>
      </w:r>
      <w:r>
        <w:rPr>
          <w:b/>
          <w:bCs/>
          <w:spacing w:val="1"/>
        </w:rPr>
        <w:t>s</w:t>
      </w:r>
      <w:r>
        <w:rPr>
          <w:b/>
          <w:bCs/>
        </w:rPr>
        <w:t>ion</w:t>
      </w:r>
      <w:r>
        <w:rPr>
          <w:b/>
          <w:bCs/>
          <w:spacing w:val="15"/>
        </w:rPr>
        <w:t xml:space="preserve"> </w:t>
      </w:r>
      <w:r>
        <w:rPr>
          <w:b/>
          <w:bCs/>
        </w:rPr>
        <w:t>à</w:t>
      </w:r>
      <w:r>
        <w:rPr>
          <w:b/>
          <w:bCs/>
          <w:spacing w:val="12"/>
        </w:rPr>
        <w:t xml:space="preserve"> </w:t>
      </w:r>
      <w:r>
        <w:rPr>
          <w:b/>
          <w:bCs/>
          <w:spacing w:val="1"/>
        </w:rPr>
        <w:t>u</w:t>
      </w:r>
      <w:r>
        <w:rPr>
          <w:b/>
          <w:bCs/>
        </w:rPr>
        <w:t>n</w:t>
      </w:r>
      <w:r>
        <w:rPr>
          <w:b/>
          <w:bCs/>
          <w:spacing w:val="11"/>
        </w:rPr>
        <w:t xml:space="preserve"> </w:t>
      </w:r>
      <w:r>
        <w:rPr>
          <w:b/>
          <w:bCs/>
          <w:spacing w:val="1"/>
        </w:rPr>
        <w:t>g</w:t>
      </w:r>
      <w:r>
        <w:rPr>
          <w:b/>
          <w:bCs/>
          <w:spacing w:val="4"/>
        </w:rPr>
        <w:t>r</w:t>
      </w:r>
      <w:r>
        <w:rPr>
          <w:b/>
          <w:bCs/>
        </w:rPr>
        <w:t>o</w:t>
      </w:r>
      <w:r>
        <w:rPr>
          <w:b/>
          <w:bCs/>
          <w:spacing w:val="1"/>
        </w:rPr>
        <w:t>up</w:t>
      </w:r>
      <w:r>
        <w:rPr>
          <w:b/>
          <w:bCs/>
        </w:rPr>
        <w:t>eme</w:t>
      </w:r>
      <w:r>
        <w:rPr>
          <w:b/>
          <w:bCs/>
          <w:spacing w:val="1"/>
        </w:rPr>
        <w:t>n</w:t>
      </w:r>
      <w:r>
        <w:rPr>
          <w:b/>
          <w:bCs/>
        </w:rPr>
        <w:t>t</w:t>
      </w:r>
      <w:r>
        <w:rPr>
          <w:b/>
          <w:bCs/>
          <w:spacing w:val="-13"/>
        </w:rPr>
        <w:t xml:space="preserve"> </w:t>
      </w:r>
      <w:r>
        <w:rPr>
          <w:b/>
          <w:bCs/>
          <w:spacing w:val="1"/>
        </w:rPr>
        <w:t>d</w:t>
      </w:r>
      <w:r>
        <w:rPr>
          <w:b/>
          <w:bCs/>
        </w:rPr>
        <w:t>e</w:t>
      </w:r>
      <w:r>
        <w:rPr>
          <w:b/>
          <w:bCs/>
          <w:spacing w:val="10"/>
        </w:rPr>
        <w:t xml:space="preserve"> </w:t>
      </w:r>
      <w:r>
        <w:rPr>
          <w:b/>
          <w:bCs/>
        </w:rPr>
        <w:t>c</w:t>
      </w:r>
      <w:r>
        <w:rPr>
          <w:b/>
          <w:bCs/>
          <w:spacing w:val="2"/>
        </w:rPr>
        <w:t>o</w:t>
      </w:r>
      <w:r>
        <w:rPr>
          <w:b/>
          <w:bCs/>
        </w:rPr>
        <w:t>mm</w:t>
      </w:r>
      <w:r>
        <w:rPr>
          <w:b/>
          <w:bCs/>
          <w:spacing w:val="1"/>
        </w:rPr>
        <w:t>an</w:t>
      </w:r>
      <w:r>
        <w:rPr>
          <w:b/>
          <w:bCs/>
          <w:spacing w:val="3"/>
        </w:rPr>
        <w:t>d</w:t>
      </w:r>
      <w:r>
        <w:rPr>
          <w:b/>
          <w:bCs/>
        </w:rPr>
        <w:t>es</w:t>
      </w:r>
      <w:r>
        <w:rPr>
          <w:b/>
          <w:bCs/>
          <w:spacing w:val="-2"/>
        </w:rPr>
        <w:t xml:space="preserve"> </w:t>
      </w:r>
      <w:r>
        <w:rPr>
          <w:b/>
          <w:bCs/>
        </w:rPr>
        <w:t>et</w:t>
      </w:r>
      <w:r>
        <w:rPr>
          <w:b/>
          <w:bCs/>
          <w:spacing w:val="6"/>
        </w:rPr>
        <w:t xml:space="preserve"> </w:t>
      </w:r>
      <w:r>
        <w:rPr>
          <w:b/>
          <w:bCs/>
          <w:spacing w:val="1"/>
        </w:rPr>
        <w:t>a</w:t>
      </w:r>
      <w:r>
        <w:rPr>
          <w:b/>
          <w:bCs/>
        </w:rPr>
        <w:t>u</w:t>
      </w:r>
      <w:r>
        <w:rPr>
          <w:b/>
          <w:bCs/>
          <w:spacing w:val="3"/>
        </w:rPr>
        <w:t>t</w:t>
      </w:r>
      <w:r>
        <w:rPr>
          <w:b/>
          <w:bCs/>
        </w:rPr>
        <w:t>o</w:t>
      </w:r>
      <w:r>
        <w:rPr>
          <w:b/>
          <w:bCs/>
          <w:spacing w:val="1"/>
        </w:rPr>
        <w:t>r</w:t>
      </w:r>
      <w:r>
        <w:rPr>
          <w:b/>
          <w:bCs/>
        </w:rPr>
        <w:t>i</w:t>
      </w:r>
      <w:r>
        <w:rPr>
          <w:b/>
          <w:bCs/>
          <w:spacing w:val="1"/>
        </w:rPr>
        <w:t>sa</w:t>
      </w:r>
      <w:r>
        <w:rPr>
          <w:b/>
          <w:bCs/>
        </w:rPr>
        <w:t>tion</w:t>
      </w:r>
      <w:r>
        <w:rPr>
          <w:b/>
          <w:bCs/>
          <w:spacing w:val="3"/>
        </w:rPr>
        <w:t xml:space="preserve"> </w:t>
      </w:r>
      <w:r>
        <w:rPr>
          <w:b/>
          <w:bCs/>
          <w:spacing w:val="1"/>
        </w:rPr>
        <w:t>d</w:t>
      </w:r>
      <w:r>
        <w:rPr>
          <w:b/>
          <w:bCs/>
        </w:rPr>
        <w:t>e</w:t>
      </w:r>
      <w:r>
        <w:rPr>
          <w:b/>
          <w:bCs/>
          <w:spacing w:val="7"/>
        </w:rPr>
        <w:t xml:space="preserve"> </w:t>
      </w:r>
      <w:r>
        <w:rPr>
          <w:b/>
          <w:bCs/>
          <w:spacing w:val="1"/>
        </w:rPr>
        <w:t>s</w:t>
      </w:r>
      <w:r>
        <w:rPr>
          <w:b/>
          <w:bCs/>
        </w:rPr>
        <w:t>i</w:t>
      </w:r>
      <w:r>
        <w:rPr>
          <w:b/>
          <w:bCs/>
          <w:spacing w:val="3"/>
        </w:rPr>
        <w:t>g</w:t>
      </w:r>
      <w:r>
        <w:rPr>
          <w:b/>
          <w:bCs/>
          <w:spacing w:val="1"/>
        </w:rPr>
        <w:t>n</w:t>
      </w:r>
      <w:r>
        <w:rPr>
          <w:b/>
          <w:bCs/>
        </w:rPr>
        <w:t>er</w:t>
      </w:r>
      <w:r>
        <w:rPr>
          <w:b/>
          <w:bCs/>
          <w:spacing w:val="28"/>
        </w:rPr>
        <w:t xml:space="preserve"> </w:t>
      </w:r>
      <w:r>
        <w:rPr>
          <w:b/>
          <w:bCs/>
        </w:rPr>
        <w:t>les</w:t>
      </w:r>
      <w:r>
        <w:rPr>
          <w:b/>
          <w:bCs/>
          <w:spacing w:val="32"/>
        </w:rPr>
        <w:t xml:space="preserve"> </w:t>
      </w:r>
      <w:r>
        <w:rPr>
          <w:b/>
          <w:bCs/>
        </w:rPr>
        <w:t>m</w:t>
      </w:r>
      <w:r>
        <w:rPr>
          <w:b/>
          <w:bCs/>
          <w:spacing w:val="1"/>
        </w:rPr>
        <w:t>ar</w:t>
      </w:r>
      <w:r>
        <w:rPr>
          <w:b/>
          <w:bCs/>
        </w:rPr>
        <w:t>c</w:t>
      </w:r>
      <w:r>
        <w:rPr>
          <w:b/>
          <w:bCs/>
          <w:spacing w:val="3"/>
        </w:rPr>
        <w:t>h</w:t>
      </w:r>
      <w:r>
        <w:rPr>
          <w:b/>
          <w:bCs/>
        </w:rPr>
        <w:t>és</w:t>
      </w:r>
      <w:r>
        <w:rPr>
          <w:b/>
          <w:bCs/>
          <w:spacing w:val="14"/>
        </w:rPr>
        <w:t xml:space="preserve"> </w:t>
      </w:r>
      <w:r>
        <w:rPr>
          <w:b/>
          <w:bCs/>
        </w:rPr>
        <w:t>e</w:t>
      </w:r>
      <w:r>
        <w:rPr>
          <w:b/>
          <w:bCs/>
          <w:spacing w:val="2"/>
        </w:rPr>
        <w:t>t</w:t>
      </w:r>
      <w:r>
        <w:rPr>
          <w:b/>
          <w:bCs/>
          <w:spacing w:val="-1"/>
        </w:rPr>
        <w:t>/</w:t>
      </w:r>
      <w:r>
        <w:rPr>
          <w:b/>
          <w:bCs/>
          <w:spacing w:val="2"/>
        </w:rPr>
        <w:t>o</w:t>
      </w:r>
      <w:r>
        <w:rPr>
          <w:b/>
          <w:bCs/>
        </w:rPr>
        <w:t xml:space="preserve">u </w:t>
      </w:r>
      <w:r>
        <w:rPr>
          <w:b/>
          <w:bCs/>
          <w:spacing w:val="1"/>
        </w:rPr>
        <w:t>acc</w:t>
      </w:r>
      <w:r>
        <w:rPr>
          <w:b/>
          <w:bCs/>
          <w:spacing w:val="-1"/>
        </w:rPr>
        <w:t>o</w:t>
      </w:r>
      <w:r>
        <w:rPr>
          <w:b/>
          <w:bCs/>
        </w:rPr>
        <w:t>rds</w:t>
      </w:r>
      <w:r>
        <w:rPr>
          <w:b/>
          <w:bCs/>
          <w:spacing w:val="-9"/>
        </w:rPr>
        <w:t>-</w:t>
      </w:r>
      <w:r>
        <w:rPr>
          <w:b/>
          <w:bCs/>
          <w:spacing w:val="1"/>
        </w:rPr>
        <w:t>ca</w:t>
      </w:r>
      <w:r>
        <w:rPr>
          <w:b/>
          <w:bCs/>
        </w:rPr>
        <w:t>dres</w:t>
      </w:r>
      <w:r>
        <w:rPr>
          <w:b/>
          <w:bCs/>
          <w:spacing w:val="-5"/>
        </w:rPr>
        <w:t xml:space="preserve"> </w:t>
      </w:r>
      <w:r>
        <w:rPr>
          <w:b/>
          <w:bCs/>
        </w:rPr>
        <w:t>et m</w:t>
      </w:r>
      <w:r>
        <w:rPr>
          <w:b/>
          <w:bCs/>
          <w:spacing w:val="1"/>
        </w:rPr>
        <w:t>a</w:t>
      </w:r>
      <w:r>
        <w:rPr>
          <w:b/>
          <w:bCs/>
        </w:rPr>
        <w:t>r</w:t>
      </w:r>
      <w:r>
        <w:rPr>
          <w:b/>
          <w:bCs/>
          <w:spacing w:val="1"/>
        </w:rPr>
        <w:t>ch</w:t>
      </w:r>
      <w:r>
        <w:rPr>
          <w:b/>
          <w:bCs/>
        </w:rPr>
        <w:t>és</w:t>
      </w:r>
      <w:r>
        <w:rPr>
          <w:b/>
          <w:bCs/>
          <w:spacing w:val="-9"/>
        </w:rPr>
        <w:t xml:space="preserve"> </w:t>
      </w:r>
      <w:r>
        <w:rPr>
          <w:b/>
          <w:bCs/>
          <w:spacing w:val="-1"/>
        </w:rPr>
        <w:t>su</w:t>
      </w:r>
      <w:r>
        <w:rPr>
          <w:b/>
          <w:bCs/>
          <w:spacing w:val="3"/>
        </w:rPr>
        <w:t>b</w:t>
      </w:r>
      <w:r>
        <w:rPr>
          <w:b/>
          <w:bCs/>
          <w:spacing w:val="-1"/>
        </w:rPr>
        <w:t>s</w:t>
      </w:r>
      <w:r>
        <w:rPr>
          <w:b/>
          <w:bCs/>
        </w:rPr>
        <w:t>é</w:t>
      </w:r>
      <w:r>
        <w:rPr>
          <w:b/>
          <w:bCs/>
          <w:spacing w:val="1"/>
        </w:rPr>
        <w:t>q</w:t>
      </w:r>
      <w:r>
        <w:rPr>
          <w:b/>
          <w:bCs/>
          <w:spacing w:val="-1"/>
        </w:rPr>
        <w:t>u</w:t>
      </w:r>
      <w:r>
        <w:rPr>
          <w:b/>
          <w:bCs/>
        </w:rPr>
        <w:t>e</w:t>
      </w:r>
      <w:r>
        <w:rPr>
          <w:b/>
          <w:bCs/>
          <w:spacing w:val="1"/>
        </w:rPr>
        <w:t>n</w:t>
      </w:r>
      <w:r>
        <w:rPr>
          <w:b/>
          <w:bCs/>
          <w:spacing w:val="2"/>
        </w:rPr>
        <w:t>t</w:t>
      </w:r>
      <w:r>
        <w:rPr>
          <w:b/>
          <w:bCs/>
        </w:rPr>
        <w:t>s</w:t>
      </w:r>
    </w:p>
    <w:p w:rsidR="00BB5E03" w:rsidRDefault="00BB5E03" w:rsidP="00BB5E03">
      <w:pPr>
        <w:spacing w:after="0" w:line="240" w:lineRule="auto"/>
        <w:jc w:val="both"/>
      </w:pPr>
    </w:p>
    <w:p w:rsidR="00BB5E03" w:rsidRDefault="00BB5E03" w:rsidP="00BB5E03">
      <w:pPr>
        <w:jc w:val="both"/>
        <w:rPr>
          <w:sz w:val="20"/>
          <w:szCs w:val="20"/>
        </w:rPr>
      </w:pPr>
      <w:r>
        <w:rPr>
          <w:sz w:val="20"/>
          <w:szCs w:val="20"/>
        </w:rPr>
        <w:t xml:space="preserve">Vu l’article L2224-34 du Code général des collectivités territoriales autorisant le SDE 07 à prendre en charge, pour le compte de ses membres, tout ou partie des travaux nécessaires pour améliorer la performance énergétique des bâtiments dont ces membres sont propriétaires. Le SDE 07 </w:t>
      </w:r>
      <w:r w:rsidR="00AB3EBC">
        <w:rPr>
          <w:sz w:val="20"/>
          <w:szCs w:val="20"/>
        </w:rPr>
        <w:t>peut assurer</w:t>
      </w:r>
      <w:r>
        <w:rPr>
          <w:sz w:val="20"/>
          <w:szCs w:val="20"/>
        </w:rPr>
        <w:t xml:space="preserve"> le financement de ces travaux. Ces travaux font l'objet de conventions conclues avec les membres bénéficiaires.</w:t>
      </w:r>
    </w:p>
    <w:p w:rsidR="00BB5E03" w:rsidRDefault="00BB5E03" w:rsidP="00BB5E03">
      <w:pPr>
        <w:jc w:val="both"/>
        <w:rPr>
          <w:sz w:val="20"/>
          <w:szCs w:val="20"/>
        </w:rPr>
      </w:pPr>
      <w:r>
        <w:rPr>
          <w:sz w:val="20"/>
          <w:szCs w:val="20"/>
        </w:rPr>
        <w:t>De plus, suite à l’adoption du Décret Tertiaire, de nombreuses collectivités de l’Ardèche propriétaires de bâtiment de plus de 1000 m² devront procéder à des travaux leur permettant de réaliser 60% d’économie. Un audit énergétique leur sera alors nécessaire pour s’assurer de la bonne réalisation de cette obligation.</w:t>
      </w:r>
    </w:p>
    <w:p w:rsidR="00BB5E03" w:rsidRDefault="00BB5E03" w:rsidP="00BB5E03">
      <w:pPr>
        <w:jc w:val="both"/>
        <w:rPr>
          <w:sz w:val="20"/>
          <w:szCs w:val="20"/>
        </w:rPr>
      </w:pPr>
      <w:r>
        <w:rPr>
          <w:sz w:val="20"/>
          <w:szCs w:val="20"/>
        </w:rPr>
        <w:t>Dans ce contexte, le Syndicat Départemental d'Energies de l'Ardèche souhaite constituer un groupement de commandes d’audit énergétique afin de permettre aux acheteurs souhaitant réaliser un audit énergétique, tout en optimisant la procédure de mise en concurrence.</w:t>
      </w:r>
    </w:p>
    <w:p w:rsidR="00BB5E03" w:rsidRDefault="00BB5E03" w:rsidP="00BB5E03">
      <w:pPr>
        <w:spacing w:line="240" w:lineRule="auto"/>
        <w:jc w:val="both"/>
        <w:rPr>
          <w:rFonts w:ascii="Arial" w:hAnsi="Arial" w:cs="Arial"/>
          <w:sz w:val="20"/>
          <w:szCs w:val="20"/>
        </w:rPr>
      </w:pPr>
    </w:p>
    <w:p w:rsidR="00BB5E03" w:rsidRDefault="00BB5E03" w:rsidP="00BB5E03">
      <w:pPr>
        <w:spacing w:line="240" w:lineRule="auto"/>
        <w:jc w:val="both"/>
        <w:rPr>
          <w:sz w:val="20"/>
          <w:szCs w:val="20"/>
        </w:rPr>
      </w:pPr>
      <w:r>
        <w:rPr>
          <w:sz w:val="20"/>
          <w:szCs w:val="20"/>
        </w:rPr>
        <w:t xml:space="preserve">Le groupement de commande est régi par une convention qui définit les règles entre l’ensemble de ses membres. </w:t>
      </w:r>
    </w:p>
    <w:p w:rsidR="00BB5E03" w:rsidRDefault="00BB5E03" w:rsidP="00BB5E03">
      <w:pPr>
        <w:spacing w:before="120" w:after="0" w:line="240" w:lineRule="auto"/>
        <w:jc w:val="both"/>
        <w:rPr>
          <w:sz w:val="20"/>
          <w:szCs w:val="20"/>
        </w:rPr>
      </w:pPr>
      <w:r>
        <w:rPr>
          <w:i/>
          <w:iCs/>
          <w:sz w:val="20"/>
          <w:szCs w:val="20"/>
        </w:rPr>
        <w:t>Madame/Monsieur</w:t>
      </w:r>
      <w:r>
        <w:rPr>
          <w:sz w:val="20"/>
          <w:szCs w:val="20"/>
        </w:rPr>
        <w:t xml:space="preserve"> le </w:t>
      </w:r>
      <w:r>
        <w:rPr>
          <w:i/>
          <w:iCs/>
          <w:sz w:val="20"/>
          <w:szCs w:val="20"/>
        </w:rPr>
        <w:t>maire/président</w:t>
      </w:r>
      <w:r>
        <w:rPr>
          <w:sz w:val="20"/>
          <w:szCs w:val="20"/>
        </w:rPr>
        <w:t xml:space="preserve"> précise également que la liste des membres du groupement de commandes sera arr</w:t>
      </w:r>
      <w:r w:rsidR="00900BCC">
        <w:rPr>
          <w:sz w:val="20"/>
          <w:szCs w:val="20"/>
        </w:rPr>
        <w:t>êtée</w:t>
      </w:r>
      <w:r w:rsidR="00296F6A">
        <w:rPr>
          <w:sz w:val="20"/>
          <w:szCs w:val="20"/>
        </w:rPr>
        <w:t xml:space="preserve"> par le SDE 07 le début octobre 2023</w:t>
      </w:r>
      <w:r>
        <w:rPr>
          <w:sz w:val="20"/>
          <w:szCs w:val="20"/>
        </w:rPr>
        <w:t xml:space="preserve">. </w:t>
      </w:r>
    </w:p>
    <w:p w:rsidR="00BB5E03" w:rsidRDefault="00BB5E03" w:rsidP="00BB5E03">
      <w:pPr>
        <w:spacing w:line="240" w:lineRule="auto"/>
        <w:jc w:val="both"/>
        <w:rPr>
          <w:sz w:val="20"/>
          <w:szCs w:val="20"/>
        </w:rPr>
      </w:pPr>
    </w:p>
    <w:p w:rsidR="00BB5E03" w:rsidRDefault="00BB5E03" w:rsidP="00BB5E03">
      <w:pPr>
        <w:pStyle w:val="Default"/>
        <w:jc w:val="both"/>
        <w:rPr>
          <w:rFonts w:ascii="Calibri" w:hAnsi="Calibri" w:cs="Calibri"/>
          <w:color w:val="auto"/>
          <w:sz w:val="20"/>
          <w:szCs w:val="20"/>
        </w:rPr>
      </w:pPr>
      <w:r>
        <w:rPr>
          <w:rFonts w:ascii="Calibri" w:hAnsi="Calibri" w:cs="Calibri"/>
          <w:color w:val="auto"/>
          <w:sz w:val="20"/>
          <w:szCs w:val="20"/>
        </w:rPr>
        <w:t>Le SDE 07, Syndicat Départemental d’Energies de l’Ardèche qui se propose de coordonner et d’exécuter le marché d’audit énergétique, en contrepartie d’une participation financière pour permettre de réaliser une étude énergétique des bâtiments publics.</w:t>
      </w:r>
    </w:p>
    <w:p w:rsidR="00BB5E03" w:rsidRDefault="00BB5E03" w:rsidP="00BB5E03">
      <w:pPr>
        <w:spacing w:line="240" w:lineRule="auto"/>
        <w:jc w:val="both"/>
        <w:rPr>
          <w:sz w:val="20"/>
          <w:szCs w:val="20"/>
        </w:rPr>
      </w:pPr>
    </w:p>
    <w:p w:rsidR="00BB5E03" w:rsidRDefault="00BB5E03" w:rsidP="00BB5E03">
      <w:pPr>
        <w:numPr>
          <w:ilvl w:val="0"/>
          <w:numId w:val="4"/>
        </w:numPr>
        <w:contextualSpacing/>
        <w:jc w:val="both"/>
        <w:rPr>
          <w:sz w:val="20"/>
          <w:szCs w:val="20"/>
        </w:rPr>
      </w:pPr>
      <w:r>
        <w:rPr>
          <w:sz w:val="20"/>
          <w:szCs w:val="20"/>
        </w:rPr>
        <w:t xml:space="preserve">Cette participation est égale au montant de l’étude déduction faites </w:t>
      </w:r>
      <w:r w:rsidR="00AB3EBC">
        <w:rPr>
          <w:sz w:val="20"/>
          <w:szCs w:val="20"/>
        </w:rPr>
        <w:t>des aides perçues</w:t>
      </w:r>
      <w:r>
        <w:rPr>
          <w:sz w:val="20"/>
          <w:szCs w:val="20"/>
        </w:rPr>
        <w:t xml:space="preserve"> par le SDE 07.</w:t>
      </w:r>
    </w:p>
    <w:p w:rsidR="00BB5E03" w:rsidRDefault="00BB5E03" w:rsidP="00BB5E03">
      <w:pPr>
        <w:spacing w:line="240" w:lineRule="auto"/>
        <w:jc w:val="both"/>
        <w:rPr>
          <w:sz w:val="20"/>
          <w:szCs w:val="20"/>
        </w:rPr>
      </w:pPr>
    </w:p>
    <w:p w:rsidR="00BB5E03" w:rsidRDefault="00BB5E03" w:rsidP="00BB5E03">
      <w:pPr>
        <w:spacing w:after="0" w:line="240" w:lineRule="auto"/>
        <w:jc w:val="both"/>
        <w:rPr>
          <w:sz w:val="20"/>
          <w:szCs w:val="20"/>
        </w:rPr>
      </w:pPr>
      <w:r>
        <w:rPr>
          <w:sz w:val="20"/>
          <w:szCs w:val="20"/>
        </w:rPr>
        <w:t>La CAO du groupement sera celle du SDE07, coordonnateur du groupement.</w:t>
      </w:r>
    </w:p>
    <w:p w:rsidR="00BB5E03" w:rsidRDefault="00BB5E03" w:rsidP="00BB5E03">
      <w:pPr>
        <w:spacing w:after="0" w:line="240" w:lineRule="auto"/>
        <w:jc w:val="both"/>
        <w:rPr>
          <w:sz w:val="20"/>
          <w:szCs w:val="20"/>
        </w:rPr>
      </w:pPr>
    </w:p>
    <w:p w:rsidR="00BB5E03" w:rsidRDefault="00BB5E03" w:rsidP="00BB5E03">
      <w:pPr>
        <w:spacing w:after="0" w:line="240" w:lineRule="auto"/>
        <w:jc w:val="both"/>
        <w:rPr>
          <w:sz w:val="20"/>
          <w:szCs w:val="20"/>
        </w:rPr>
      </w:pPr>
      <w:r>
        <w:rPr>
          <w:sz w:val="20"/>
          <w:szCs w:val="20"/>
        </w:rPr>
        <w:t>En conséquence, il vous est demandé :</w:t>
      </w:r>
    </w:p>
    <w:p w:rsidR="00BB5E03" w:rsidRDefault="00BB5E03" w:rsidP="00BB5E03">
      <w:pPr>
        <w:pStyle w:val="Paragraphedeliste"/>
        <w:numPr>
          <w:ilvl w:val="0"/>
          <w:numId w:val="5"/>
        </w:numPr>
        <w:spacing w:before="120" w:after="0" w:line="240" w:lineRule="auto"/>
        <w:ind w:left="714" w:hanging="357"/>
        <w:jc w:val="both"/>
        <w:rPr>
          <w:sz w:val="20"/>
          <w:szCs w:val="20"/>
        </w:rPr>
      </w:pPr>
      <w:proofErr w:type="gramStart"/>
      <w:r>
        <w:rPr>
          <w:sz w:val="20"/>
          <w:szCs w:val="20"/>
        </w:rPr>
        <w:lastRenderedPageBreak/>
        <w:t>d’autoriser</w:t>
      </w:r>
      <w:proofErr w:type="gramEnd"/>
      <w:r>
        <w:rPr>
          <w:sz w:val="20"/>
          <w:szCs w:val="20"/>
        </w:rPr>
        <w:t xml:space="preserve"> l’adhésion de la ville/EPCI au groupement de commandes ayant pour objet la réalisation d’audit énergétique ;</w:t>
      </w:r>
    </w:p>
    <w:p w:rsidR="00BB5E03" w:rsidRDefault="00BB5E03" w:rsidP="00BB5E03">
      <w:pPr>
        <w:pStyle w:val="Paragraphedeliste"/>
        <w:numPr>
          <w:ilvl w:val="0"/>
          <w:numId w:val="5"/>
        </w:numPr>
        <w:spacing w:before="120" w:after="0" w:line="240" w:lineRule="auto"/>
        <w:ind w:left="714" w:hanging="357"/>
        <w:jc w:val="both"/>
        <w:rPr>
          <w:sz w:val="20"/>
          <w:szCs w:val="20"/>
        </w:rPr>
      </w:pPr>
      <w:proofErr w:type="gramStart"/>
      <w:r>
        <w:rPr>
          <w:sz w:val="20"/>
          <w:szCs w:val="20"/>
        </w:rPr>
        <w:t>d’accepter</w:t>
      </w:r>
      <w:proofErr w:type="gramEnd"/>
      <w:r>
        <w:rPr>
          <w:sz w:val="20"/>
          <w:szCs w:val="20"/>
        </w:rPr>
        <w:t xml:space="preserve"> les termes du projet de la convention constitutive du groupement de commandes pour la réalisation d’audit énergétique ; </w:t>
      </w:r>
    </w:p>
    <w:p w:rsidR="00BB5E03" w:rsidRDefault="00BB5E03" w:rsidP="00BB5E03">
      <w:pPr>
        <w:pStyle w:val="Paragraphedeliste"/>
        <w:numPr>
          <w:ilvl w:val="0"/>
          <w:numId w:val="5"/>
        </w:numPr>
        <w:spacing w:before="120" w:after="0" w:line="240" w:lineRule="auto"/>
        <w:ind w:left="714" w:hanging="357"/>
        <w:jc w:val="both"/>
        <w:rPr>
          <w:sz w:val="20"/>
          <w:szCs w:val="20"/>
        </w:rPr>
      </w:pPr>
      <w:proofErr w:type="gramStart"/>
      <w:r>
        <w:rPr>
          <w:sz w:val="20"/>
          <w:szCs w:val="20"/>
        </w:rPr>
        <w:t>d’autoriser</w:t>
      </w:r>
      <w:proofErr w:type="gramEnd"/>
      <w:r>
        <w:rPr>
          <w:sz w:val="20"/>
          <w:szCs w:val="20"/>
        </w:rPr>
        <w:t xml:space="preserve"> le Maire/Président ou son représentant à signer la convention de groupement et à transmettre ses besoins, à savoir le détail des bâtiments à auditer ;</w:t>
      </w:r>
    </w:p>
    <w:p w:rsidR="00403779" w:rsidRPr="00BB5E03" w:rsidRDefault="00BB5E03" w:rsidP="004D4E47">
      <w:pPr>
        <w:pStyle w:val="Paragraphedeliste"/>
        <w:numPr>
          <w:ilvl w:val="0"/>
          <w:numId w:val="5"/>
        </w:numPr>
        <w:spacing w:before="120" w:after="0" w:line="240" w:lineRule="auto"/>
        <w:ind w:left="714" w:hanging="357"/>
        <w:jc w:val="both"/>
      </w:pPr>
      <w:proofErr w:type="gramStart"/>
      <w:r w:rsidRPr="00717240">
        <w:rPr>
          <w:sz w:val="20"/>
          <w:szCs w:val="20"/>
        </w:rPr>
        <w:t>d’autoriser</w:t>
      </w:r>
      <w:proofErr w:type="gramEnd"/>
      <w:r w:rsidRPr="00717240">
        <w:rPr>
          <w:sz w:val="20"/>
          <w:szCs w:val="20"/>
        </w:rPr>
        <w:t xml:space="preserve"> le représentant du coordonnateur à signer les marchés, accords-cadres et marchés subséquents issus du groupement de commandes pour le compte de la commune de SERRIERES et ce sans distinction de procédures ou de montants lorsque les dépenses sont inscrites au budget, ainsi que tout document nécessaires à l’exécution par le SDE 07 de ce groupement de commande. </w:t>
      </w:r>
    </w:p>
    <w:sectPr w:rsidR="00403779" w:rsidRPr="00BB5E03" w:rsidSect="00717240">
      <w:pgSz w:w="11906" w:h="16838"/>
      <w:pgMar w:top="1440"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73A1D"/>
    <w:multiLevelType w:val="hybridMultilevel"/>
    <w:tmpl w:val="6DAE110A"/>
    <w:lvl w:ilvl="0" w:tplc="8D6859D4">
      <w:numFmt w:val="bullet"/>
      <w:lvlText w:val="•"/>
      <w:lvlJc w:val="left"/>
      <w:pPr>
        <w:ind w:left="884" w:hanging="360"/>
      </w:pPr>
      <w:rPr>
        <w:rFonts w:ascii="Arial" w:eastAsia="Arial" w:hAnsi="Arial" w:cs="Arial" w:hint="default"/>
        <w:color w:val="312F2F"/>
        <w:w w:val="110"/>
        <w:sz w:val="21"/>
        <w:szCs w:val="21"/>
      </w:rPr>
    </w:lvl>
    <w:lvl w:ilvl="1" w:tplc="040C0003">
      <w:start w:val="1"/>
      <w:numFmt w:val="bullet"/>
      <w:lvlText w:val="o"/>
      <w:lvlJc w:val="left"/>
      <w:pPr>
        <w:ind w:left="1604" w:hanging="360"/>
      </w:pPr>
      <w:rPr>
        <w:rFonts w:ascii="Courier New" w:hAnsi="Courier New" w:cs="Courier New" w:hint="default"/>
      </w:rPr>
    </w:lvl>
    <w:lvl w:ilvl="2" w:tplc="040C0005">
      <w:start w:val="1"/>
      <w:numFmt w:val="bullet"/>
      <w:lvlText w:val=""/>
      <w:lvlJc w:val="left"/>
      <w:pPr>
        <w:ind w:left="2324" w:hanging="360"/>
      </w:pPr>
      <w:rPr>
        <w:rFonts w:ascii="Wingdings" w:hAnsi="Wingdings" w:hint="default"/>
      </w:rPr>
    </w:lvl>
    <w:lvl w:ilvl="3" w:tplc="040C0001">
      <w:start w:val="1"/>
      <w:numFmt w:val="bullet"/>
      <w:lvlText w:val=""/>
      <w:lvlJc w:val="left"/>
      <w:pPr>
        <w:ind w:left="3044" w:hanging="360"/>
      </w:pPr>
      <w:rPr>
        <w:rFonts w:ascii="Symbol" w:hAnsi="Symbol" w:hint="default"/>
      </w:rPr>
    </w:lvl>
    <w:lvl w:ilvl="4" w:tplc="040C0003">
      <w:start w:val="1"/>
      <w:numFmt w:val="bullet"/>
      <w:lvlText w:val="o"/>
      <w:lvlJc w:val="left"/>
      <w:pPr>
        <w:ind w:left="3764" w:hanging="360"/>
      </w:pPr>
      <w:rPr>
        <w:rFonts w:ascii="Courier New" w:hAnsi="Courier New" w:cs="Courier New" w:hint="default"/>
      </w:rPr>
    </w:lvl>
    <w:lvl w:ilvl="5" w:tplc="040C0005">
      <w:start w:val="1"/>
      <w:numFmt w:val="bullet"/>
      <w:lvlText w:val=""/>
      <w:lvlJc w:val="left"/>
      <w:pPr>
        <w:ind w:left="4484" w:hanging="360"/>
      </w:pPr>
      <w:rPr>
        <w:rFonts w:ascii="Wingdings" w:hAnsi="Wingdings" w:hint="default"/>
      </w:rPr>
    </w:lvl>
    <w:lvl w:ilvl="6" w:tplc="040C0001">
      <w:start w:val="1"/>
      <w:numFmt w:val="bullet"/>
      <w:lvlText w:val=""/>
      <w:lvlJc w:val="left"/>
      <w:pPr>
        <w:ind w:left="5204" w:hanging="360"/>
      </w:pPr>
      <w:rPr>
        <w:rFonts w:ascii="Symbol" w:hAnsi="Symbol" w:hint="default"/>
      </w:rPr>
    </w:lvl>
    <w:lvl w:ilvl="7" w:tplc="040C0003">
      <w:start w:val="1"/>
      <w:numFmt w:val="bullet"/>
      <w:lvlText w:val="o"/>
      <w:lvlJc w:val="left"/>
      <w:pPr>
        <w:ind w:left="5924" w:hanging="360"/>
      </w:pPr>
      <w:rPr>
        <w:rFonts w:ascii="Courier New" w:hAnsi="Courier New" w:cs="Courier New" w:hint="default"/>
      </w:rPr>
    </w:lvl>
    <w:lvl w:ilvl="8" w:tplc="040C0005">
      <w:start w:val="1"/>
      <w:numFmt w:val="bullet"/>
      <w:lvlText w:val=""/>
      <w:lvlJc w:val="left"/>
      <w:pPr>
        <w:ind w:left="6644" w:hanging="360"/>
      </w:pPr>
      <w:rPr>
        <w:rFonts w:ascii="Wingdings" w:hAnsi="Wingdings" w:hint="default"/>
      </w:rPr>
    </w:lvl>
  </w:abstractNum>
  <w:abstractNum w:abstractNumId="1" w15:restartNumberingAfterBreak="0">
    <w:nsid w:val="46FF652E"/>
    <w:multiLevelType w:val="hybridMultilevel"/>
    <w:tmpl w:val="D6BC89A2"/>
    <w:lvl w:ilvl="0" w:tplc="D620062A">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ED338C3"/>
    <w:multiLevelType w:val="hybridMultilevel"/>
    <w:tmpl w:val="7FB49FC8"/>
    <w:lvl w:ilvl="0" w:tplc="2D0C8AFC">
      <w:numFmt w:val="bullet"/>
      <w:lvlText w:val="-"/>
      <w:lvlJc w:val="left"/>
      <w:pPr>
        <w:ind w:left="720" w:hanging="360"/>
      </w:pPr>
      <w:rPr>
        <w:rFonts w:ascii="Calibri" w:eastAsia="Century Gothic" w:hAnsi="Calibri" w:cs="Century Goth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77242AB"/>
    <w:multiLevelType w:val="hybridMultilevel"/>
    <w:tmpl w:val="94028700"/>
    <w:lvl w:ilvl="0" w:tplc="8D6859D4">
      <w:numFmt w:val="bullet"/>
      <w:lvlText w:val="•"/>
      <w:lvlJc w:val="left"/>
      <w:pPr>
        <w:ind w:left="720" w:hanging="360"/>
      </w:pPr>
      <w:rPr>
        <w:rFonts w:ascii="Arial" w:eastAsia="Arial" w:hAnsi="Arial" w:cs="Arial" w:hint="default"/>
        <w:color w:val="312F2F"/>
        <w:w w:val="110"/>
        <w:sz w:val="21"/>
        <w:szCs w:val="2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82802B6"/>
    <w:multiLevelType w:val="hybridMultilevel"/>
    <w:tmpl w:val="51C0BBB0"/>
    <w:lvl w:ilvl="0" w:tplc="8D6859D4">
      <w:numFmt w:val="bullet"/>
      <w:lvlText w:val="•"/>
      <w:lvlJc w:val="left"/>
      <w:pPr>
        <w:ind w:left="720" w:hanging="360"/>
      </w:pPr>
      <w:rPr>
        <w:rFonts w:ascii="Arial" w:eastAsia="Arial" w:hAnsi="Arial" w:cs="Arial" w:hint="default"/>
        <w:color w:val="312F2F"/>
        <w:w w:val="110"/>
        <w:sz w:val="21"/>
        <w:szCs w:val="2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E03"/>
    <w:rsid w:val="000F112A"/>
    <w:rsid w:val="00296F6A"/>
    <w:rsid w:val="00403779"/>
    <w:rsid w:val="00717240"/>
    <w:rsid w:val="007B7DFB"/>
    <w:rsid w:val="00900BCC"/>
    <w:rsid w:val="00AB3EBC"/>
    <w:rsid w:val="00BB5E03"/>
    <w:rsid w:val="00E17E57"/>
    <w:rsid w:val="00F050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5163D-5E74-4CE2-8678-2037095D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E03"/>
    <w:pPr>
      <w:spacing w:line="252" w:lineRule="auto"/>
    </w:pPr>
    <w:rPr>
      <w:rFonts w:ascii="Calibri" w:hAnsi="Calibri" w:cs="Calibri"/>
    </w:rPr>
  </w:style>
  <w:style w:type="paragraph" w:styleId="Titre1">
    <w:name w:val="heading 1"/>
    <w:basedOn w:val="Normal"/>
    <w:link w:val="Titre1Car"/>
    <w:uiPriority w:val="9"/>
    <w:qFormat/>
    <w:rsid w:val="00BB5E03"/>
    <w:pPr>
      <w:keepNext/>
      <w:autoSpaceDE w:val="0"/>
      <w:autoSpaceDN w:val="0"/>
      <w:spacing w:before="240" w:after="0" w:line="240" w:lineRule="auto"/>
      <w:jc w:val="center"/>
      <w:outlineLvl w:val="0"/>
    </w:pPr>
    <w:rPr>
      <w:rFonts w:ascii="Arial" w:hAnsi="Arial" w:cs="Arial"/>
      <w:kern w:val="36"/>
      <w:sz w:val="32"/>
      <w:szCs w:val="32"/>
    </w:rPr>
  </w:style>
  <w:style w:type="paragraph" w:styleId="Titre2">
    <w:name w:val="heading 2"/>
    <w:basedOn w:val="Normal"/>
    <w:link w:val="Titre2Car"/>
    <w:uiPriority w:val="9"/>
    <w:semiHidden/>
    <w:unhideWhenUsed/>
    <w:qFormat/>
    <w:rsid w:val="00BB5E03"/>
    <w:pPr>
      <w:keepNext/>
      <w:autoSpaceDE w:val="0"/>
      <w:autoSpaceDN w:val="0"/>
      <w:spacing w:before="40" w:after="0" w:line="240" w:lineRule="auto"/>
      <w:outlineLvl w:val="1"/>
    </w:pPr>
    <w:rPr>
      <w:rFonts w:ascii="Arial" w:hAnsi="Arial" w:cs="Arial"/>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5E03"/>
    <w:rPr>
      <w:rFonts w:ascii="Arial" w:hAnsi="Arial" w:cs="Arial"/>
      <w:kern w:val="36"/>
      <w:sz w:val="32"/>
      <w:szCs w:val="32"/>
    </w:rPr>
  </w:style>
  <w:style w:type="character" w:customStyle="1" w:styleId="Titre2Car">
    <w:name w:val="Titre 2 Car"/>
    <w:basedOn w:val="Policepardfaut"/>
    <w:link w:val="Titre2"/>
    <w:uiPriority w:val="9"/>
    <w:semiHidden/>
    <w:rsid w:val="00BB5E03"/>
    <w:rPr>
      <w:rFonts w:ascii="Arial" w:hAnsi="Arial" w:cs="Arial"/>
      <w:sz w:val="28"/>
      <w:szCs w:val="28"/>
      <w:u w:val="single"/>
    </w:rPr>
  </w:style>
  <w:style w:type="character" w:styleId="Lienhypertexte">
    <w:name w:val="Hyperlink"/>
    <w:basedOn w:val="Policepardfaut"/>
    <w:uiPriority w:val="99"/>
    <w:semiHidden/>
    <w:unhideWhenUsed/>
    <w:rsid w:val="00BB5E03"/>
    <w:rPr>
      <w:color w:val="0563C1"/>
      <w:u w:val="single"/>
    </w:rPr>
  </w:style>
  <w:style w:type="paragraph" w:styleId="Corpsdetexte">
    <w:name w:val="Body Text"/>
    <w:basedOn w:val="Normal"/>
    <w:link w:val="CorpsdetexteCar"/>
    <w:uiPriority w:val="1"/>
    <w:semiHidden/>
    <w:unhideWhenUsed/>
    <w:rsid w:val="00BB5E03"/>
    <w:pPr>
      <w:autoSpaceDE w:val="0"/>
      <w:autoSpaceDN w:val="0"/>
      <w:spacing w:before="120" w:after="0" w:line="240" w:lineRule="auto"/>
    </w:pPr>
    <w:rPr>
      <w:rFonts w:ascii="Arial" w:hAnsi="Arial" w:cs="Arial"/>
      <w:sz w:val="21"/>
      <w:szCs w:val="21"/>
    </w:rPr>
  </w:style>
  <w:style w:type="character" w:customStyle="1" w:styleId="CorpsdetexteCar">
    <w:name w:val="Corps de texte Car"/>
    <w:basedOn w:val="Policepardfaut"/>
    <w:link w:val="Corpsdetexte"/>
    <w:uiPriority w:val="1"/>
    <w:semiHidden/>
    <w:rsid w:val="00BB5E03"/>
    <w:rPr>
      <w:rFonts w:ascii="Arial" w:hAnsi="Arial" w:cs="Arial"/>
      <w:sz w:val="21"/>
      <w:szCs w:val="21"/>
    </w:rPr>
  </w:style>
  <w:style w:type="paragraph" w:styleId="Paragraphedeliste">
    <w:name w:val="List Paragraph"/>
    <w:basedOn w:val="Normal"/>
    <w:uiPriority w:val="34"/>
    <w:qFormat/>
    <w:rsid w:val="00BB5E03"/>
    <w:pPr>
      <w:ind w:left="720"/>
      <w:contextualSpacing/>
    </w:pPr>
  </w:style>
  <w:style w:type="paragraph" w:customStyle="1" w:styleId="Default">
    <w:name w:val="Default"/>
    <w:basedOn w:val="Normal"/>
    <w:rsid w:val="00BB5E03"/>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4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1656</Words>
  <Characters>9111</Characters>
  <Application>Microsoft Office Word</Application>
  <DocSecurity>4</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CARONNET Julien</dc:creator>
  <cp:keywords/>
  <dc:description/>
  <cp:lastModifiedBy>CHANDELLIER Isabelle</cp:lastModifiedBy>
  <cp:revision>2</cp:revision>
  <dcterms:created xsi:type="dcterms:W3CDTF">2023-11-15T07:53:00Z</dcterms:created>
  <dcterms:modified xsi:type="dcterms:W3CDTF">2023-11-15T07:53:00Z</dcterms:modified>
</cp:coreProperties>
</file>