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4815"/>
        <w:gridCol w:w="4820"/>
      </w:tblGrid>
      <w:tr w:rsidR="00CC3CA1" w:rsidRPr="00FA7622" w14:paraId="77DF9F14" w14:textId="77777777" w:rsidTr="00A66986">
        <w:tc>
          <w:tcPr>
            <w:tcW w:w="4815" w:type="dxa"/>
          </w:tcPr>
          <w:p w14:paraId="6C71DE6F" w14:textId="77777777" w:rsidR="00CC3CA1" w:rsidRPr="00FA7622" w:rsidRDefault="008C7020" w:rsidP="001B1D2F">
            <w:pPr>
              <w:jc w:val="center"/>
              <w:rPr>
                <w:rFonts w:ascii="Arial" w:hAnsi="Arial" w:cs="Arial"/>
                <w:sz w:val="20"/>
                <w:szCs w:val="20"/>
              </w:rPr>
            </w:pPr>
            <w:r w:rsidRPr="00FA7622">
              <w:rPr>
                <w:rFonts w:ascii="Arial" w:hAnsi="Arial" w:cs="Arial"/>
                <w:noProof/>
                <w:sz w:val="20"/>
                <w:szCs w:val="20"/>
                <w:lang w:eastAsia="fr-FR"/>
              </w:rPr>
              <w:drawing>
                <wp:inline distT="0" distB="0" distL="0" distR="0" wp14:anchorId="69349C52" wp14:editId="225DE0B7">
                  <wp:extent cx="2383200" cy="7524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DE 07_S.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3200" cy="752400"/>
                          </a:xfrm>
                          <a:prstGeom prst="rect">
                            <a:avLst/>
                          </a:prstGeom>
                        </pic:spPr>
                      </pic:pic>
                    </a:graphicData>
                  </a:graphic>
                </wp:inline>
              </w:drawing>
            </w:r>
          </w:p>
        </w:tc>
        <w:tc>
          <w:tcPr>
            <w:tcW w:w="4820" w:type="dxa"/>
          </w:tcPr>
          <w:p w14:paraId="676F289B" w14:textId="77777777" w:rsidR="001B1D2F" w:rsidRPr="00FA7622" w:rsidRDefault="001B1D2F" w:rsidP="00CC3CA1">
            <w:pPr>
              <w:rPr>
                <w:rFonts w:ascii="Arial" w:hAnsi="Arial" w:cs="Arial"/>
                <w:sz w:val="20"/>
                <w:szCs w:val="20"/>
              </w:rPr>
            </w:pPr>
          </w:p>
          <w:p w14:paraId="2E75ABE2" w14:textId="77777777" w:rsidR="001B1D2F" w:rsidRPr="00FA7622" w:rsidRDefault="00CC3CA1" w:rsidP="001B1D2F">
            <w:pPr>
              <w:jc w:val="center"/>
              <w:rPr>
                <w:rFonts w:ascii="Arial" w:hAnsi="Arial" w:cs="Arial"/>
                <w:szCs w:val="20"/>
              </w:rPr>
            </w:pPr>
            <w:r w:rsidRPr="00FA7622">
              <w:rPr>
                <w:rFonts w:ascii="Arial" w:hAnsi="Arial" w:cs="Arial"/>
                <w:szCs w:val="20"/>
              </w:rPr>
              <w:t>Fonction :</w:t>
            </w:r>
          </w:p>
          <w:p w14:paraId="734FD451" w14:textId="77777777" w:rsidR="001B1D2F" w:rsidRPr="00FA7622" w:rsidRDefault="001B1D2F" w:rsidP="001B1D2F">
            <w:pPr>
              <w:jc w:val="center"/>
              <w:rPr>
                <w:rFonts w:ascii="Arial" w:hAnsi="Arial" w:cs="Arial"/>
                <w:szCs w:val="20"/>
              </w:rPr>
            </w:pPr>
          </w:p>
          <w:p w14:paraId="589111BF" w14:textId="33FF4DEA" w:rsidR="005D4C0C" w:rsidRPr="00FA7622" w:rsidRDefault="00C30EF5" w:rsidP="005D4C0C">
            <w:pPr>
              <w:spacing w:before="120"/>
              <w:jc w:val="center"/>
              <w:rPr>
                <w:rFonts w:ascii="Arial" w:hAnsi="Arial" w:cs="Arial"/>
                <w:b/>
                <w:szCs w:val="20"/>
              </w:rPr>
            </w:pPr>
            <w:r w:rsidRPr="00FA7622">
              <w:rPr>
                <w:rFonts w:ascii="Arial" w:hAnsi="Arial" w:cs="Arial"/>
                <w:b/>
                <w:szCs w:val="20"/>
              </w:rPr>
              <w:t>Responsable du service électrification rurale</w:t>
            </w:r>
          </w:p>
          <w:p w14:paraId="5062C2FF" w14:textId="77777777" w:rsidR="00CC3CA1" w:rsidRPr="00FA7622" w:rsidRDefault="00CC3CA1" w:rsidP="004A2B96">
            <w:pPr>
              <w:spacing w:before="120"/>
              <w:jc w:val="center"/>
              <w:rPr>
                <w:rFonts w:ascii="Arial" w:hAnsi="Arial" w:cs="Arial"/>
                <w:b/>
                <w:szCs w:val="20"/>
              </w:rPr>
            </w:pPr>
          </w:p>
        </w:tc>
      </w:tr>
      <w:tr w:rsidR="00CC3CA1" w:rsidRPr="00FA7622" w14:paraId="6877F027" w14:textId="77777777" w:rsidTr="005B1085">
        <w:trPr>
          <w:trHeight w:val="584"/>
        </w:trPr>
        <w:tc>
          <w:tcPr>
            <w:tcW w:w="4815" w:type="dxa"/>
          </w:tcPr>
          <w:p w14:paraId="58E6B86D" w14:textId="77777777" w:rsidR="001B1D2F" w:rsidRPr="00FA7622" w:rsidRDefault="001B1D2F" w:rsidP="001B1D2F">
            <w:pPr>
              <w:jc w:val="center"/>
              <w:rPr>
                <w:rFonts w:ascii="Arial" w:hAnsi="Arial" w:cs="Arial"/>
                <w:b/>
                <w:szCs w:val="20"/>
              </w:rPr>
            </w:pPr>
          </w:p>
          <w:p w14:paraId="263E18AC" w14:textId="01655303" w:rsidR="00CC3CA1" w:rsidRPr="00FA7622" w:rsidRDefault="00286271" w:rsidP="004A2B96">
            <w:pPr>
              <w:jc w:val="center"/>
              <w:rPr>
                <w:rFonts w:ascii="Arial" w:hAnsi="Arial" w:cs="Arial"/>
                <w:b/>
                <w:szCs w:val="20"/>
              </w:rPr>
            </w:pPr>
            <w:r w:rsidRPr="00FA7622">
              <w:rPr>
                <w:rFonts w:ascii="Arial" w:hAnsi="Arial" w:cs="Arial"/>
                <w:b/>
                <w:szCs w:val="20"/>
              </w:rPr>
              <w:t xml:space="preserve">Service </w:t>
            </w:r>
            <w:r w:rsidR="004A2B96" w:rsidRPr="00FA7622">
              <w:rPr>
                <w:rFonts w:ascii="Arial" w:hAnsi="Arial" w:cs="Arial"/>
                <w:b/>
                <w:szCs w:val="20"/>
              </w:rPr>
              <w:t>Electrification rurale</w:t>
            </w:r>
          </w:p>
        </w:tc>
        <w:tc>
          <w:tcPr>
            <w:tcW w:w="4820" w:type="dxa"/>
          </w:tcPr>
          <w:p w14:paraId="3745479E" w14:textId="77777777" w:rsidR="001B1D2F" w:rsidRPr="00FA7622" w:rsidRDefault="001B1D2F" w:rsidP="00CC3CA1">
            <w:pPr>
              <w:rPr>
                <w:rFonts w:ascii="Arial" w:hAnsi="Arial" w:cs="Arial"/>
                <w:szCs w:val="20"/>
              </w:rPr>
            </w:pPr>
          </w:p>
          <w:p w14:paraId="77D936A9" w14:textId="572E3514" w:rsidR="00CC3CA1" w:rsidRPr="00FA7622" w:rsidRDefault="00CC3CA1" w:rsidP="005D4C0C">
            <w:pPr>
              <w:jc w:val="center"/>
              <w:rPr>
                <w:rFonts w:ascii="Arial" w:hAnsi="Arial" w:cs="Arial"/>
                <w:b/>
                <w:szCs w:val="20"/>
              </w:rPr>
            </w:pPr>
            <w:r w:rsidRPr="00FA7622">
              <w:rPr>
                <w:rFonts w:ascii="Arial" w:hAnsi="Arial" w:cs="Arial"/>
                <w:szCs w:val="20"/>
              </w:rPr>
              <w:t>Grade :</w:t>
            </w:r>
            <w:r w:rsidRPr="00FA7622">
              <w:rPr>
                <w:rFonts w:ascii="Arial" w:hAnsi="Arial" w:cs="Arial"/>
                <w:b/>
                <w:szCs w:val="20"/>
              </w:rPr>
              <w:t xml:space="preserve"> </w:t>
            </w:r>
            <w:r w:rsidR="006443DB" w:rsidRPr="00FA7622">
              <w:rPr>
                <w:rFonts w:ascii="Arial" w:hAnsi="Arial" w:cs="Arial"/>
                <w:b/>
                <w:szCs w:val="20"/>
              </w:rPr>
              <w:t xml:space="preserve">Cat </w:t>
            </w:r>
            <w:r w:rsidR="00C30EF5" w:rsidRPr="00FA7622">
              <w:rPr>
                <w:rFonts w:ascii="Arial" w:hAnsi="Arial" w:cs="Arial"/>
                <w:b/>
                <w:szCs w:val="20"/>
              </w:rPr>
              <w:t>A</w:t>
            </w:r>
          </w:p>
          <w:p w14:paraId="6312EF6C" w14:textId="77777777" w:rsidR="005D4C0C" w:rsidRPr="00FA7622" w:rsidRDefault="005D4C0C" w:rsidP="005D4C0C">
            <w:pPr>
              <w:jc w:val="center"/>
              <w:rPr>
                <w:rFonts w:ascii="Arial" w:hAnsi="Arial" w:cs="Arial"/>
                <w:b/>
                <w:szCs w:val="20"/>
              </w:rPr>
            </w:pPr>
          </w:p>
        </w:tc>
      </w:tr>
      <w:tr w:rsidR="00CC3CA1" w:rsidRPr="00FA7622" w14:paraId="4CE8B185" w14:textId="77777777" w:rsidTr="00A66986">
        <w:tc>
          <w:tcPr>
            <w:tcW w:w="4815" w:type="dxa"/>
          </w:tcPr>
          <w:p w14:paraId="5C44F3EA" w14:textId="77777777" w:rsidR="00FD3DA2" w:rsidRPr="00FA7622" w:rsidRDefault="00FD3DA2" w:rsidP="00CC3CA1">
            <w:pPr>
              <w:rPr>
                <w:rFonts w:ascii="Arial" w:hAnsi="Arial" w:cs="Arial"/>
                <w:i/>
                <w:sz w:val="20"/>
                <w:szCs w:val="20"/>
              </w:rPr>
            </w:pPr>
          </w:p>
          <w:p w14:paraId="5C4E397D" w14:textId="25192079" w:rsidR="00CC3CA1" w:rsidRPr="00FA7622" w:rsidRDefault="00CC3CA1" w:rsidP="009B6558">
            <w:pPr>
              <w:jc w:val="center"/>
              <w:rPr>
                <w:rFonts w:ascii="Arial" w:hAnsi="Arial" w:cs="Arial"/>
                <w:i/>
                <w:sz w:val="20"/>
                <w:szCs w:val="20"/>
              </w:rPr>
            </w:pPr>
            <w:r w:rsidRPr="00FA7622">
              <w:rPr>
                <w:rFonts w:ascii="Arial" w:hAnsi="Arial" w:cs="Arial"/>
                <w:i/>
                <w:sz w:val="20"/>
                <w:szCs w:val="20"/>
              </w:rPr>
              <w:t xml:space="preserve">Date de mise à jour : </w:t>
            </w:r>
            <w:r w:rsidR="00C30EF5" w:rsidRPr="00FA7622">
              <w:rPr>
                <w:rFonts w:ascii="Arial" w:hAnsi="Arial" w:cs="Arial"/>
                <w:i/>
                <w:sz w:val="20"/>
                <w:szCs w:val="20"/>
              </w:rPr>
              <w:t>06/06/2024</w:t>
            </w:r>
          </w:p>
        </w:tc>
        <w:tc>
          <w:tcPr>
            <w:tcW w:w="4820" w:type="dxa"/>
          </w:tcPr>
          <w:p w14:paraId="40005650" w14:textId="77777777" w:rsidR="001B1D2F" w:rsidRPr="00FA7622" w:rsidRDefault="00CC3CA1" w:rsidP="001B1D2F">
            <w:pPr>
              <w:jc w:val="center"/>
              <w:rPr>
                <w:rFonts w:ascii="Arial" w:hAnsi="Arial" w:cs="Arial"/>
                <w:b/>
                <w:szCs w:val="20"/>
              </w:rPr>
            </w:pPr>
            <w:r w:rsidRPr="00FA7622">
              <w:rPr>
                <w:rFonts w:ascii="Arial" w:hAnsi="Arial" w:cs="Arial"/>
                <w:b/>
                <w:szCs w:val="20"/>
              </w:rPr>
              <w:t>Supérieur hiérarchique direct :</w:t>
            </w:r>
          </w:p>
          <w:p w14:paraId="67FC1619" w14:textId="03D28DE5" w:rsidR="00CC3CA1" w:rsidRPr="00FA7622" w:rsidRDefault="00C30EF5" w:rsidP="009513CE">
            <w:pPr>
              <w:spacing w:before="120"/>
              <w:jc w:val="center"/>
              <w:rPr>
                <w:rFonts w:ascii="Arial" w:hAnsi="Arial" w:cs="Arial"/>
                <w:szCs w:val="20"/>
              </w:rPr>
            </w:pPr>
            <w:r w:rsidRPr="00FA7622">
              <w:rPr>
                <w:rFonts w:ascii="Arial" w:hAnsi="Arial" w:cs="Arial"/>
                <w:szCs w:val="20"/>
              </w:rPr>
              <w:t>Direction</w:t>
            </w:r>
          </w:p>
        </w:tc>
      </w:tr>
    </w:tbl>
    <w:p w14:paraId="15EF1F80" w14:textId="77777777" w:rsidR="00CC3CA1" w:rsidRPr="00FA7622" w:rsidRDefault="00CC3CA1">
      <w:pPr>
        <w:rPr>
          <w:rFonts w:ascii="Arial" w:hAnsi="Arial" w:cs="Arial"/>
          <w:sz w:val="20"/>
          <w:szCs w:val="20"/>
        </w:rPr>
      </w:pPr>
    </w:p>
    <w:tbl>
      <w:tblPr>
        <w:tblStyle w:val="Grilledutableau"/>
        <w:tblW w:w="0" w:type="auto"/>
        <w:tblLook w:val="04A0" w:firstRow="1" w:lastRow="0" w:firstColumn="1" w:lastColumn="0" w:noHBand="0" w:noVBand="1"/>
      </w:tblPr>
      <w:tblGrid>
        <w:gridCol w:w="9634"/>
      </w:tblGrid>
      <w:tr w:rsidR="00CC3CA1" w:rsidRPr="00FA7622" w14:paraId="4155B904" w14:textId="77777777" w:rsidTr="00A66986">
        <w:tc>
          <w:tcPr>
            <w:tcW w:w="9634" w:type="dxa"/>
          </w:tcPr>
          <w:p w14:paraId="11981F5C" w14:textId="77777777" w:rsidR="00FC47EA" w:rsidRPr="00FA7622" w:rsidRDefault="00FC47EA" w:rsidP="005B1085">
            <w:pPr>
              <w:pStyle w:val="NormalWeb"/>
              <w:shd w:val="clear" w:color="auto" w:fill="FFFFFF"/>
              <w:spacing w:before="120" w:beforeAutospacing="0" w:after="120" w:afterAutospacing="0"/>
              <w:jc w:val="center"/>
              <w:rPr>
                <w:rFonts w:ascii="Arial" w:hAnsi="Arial" w:cs="Arial"/>
                <w:sz w:val="20"/>
                <w:szCs w:val="20"/>
              </w:rPr>
            </w:pPr>
            <w:r w:rsidRPr="00FA7622">
              <w:rPr>
                <w:rStyle w:val="lev"/>
                <w:rFonts w:ascii="Arial" w:hAnsi="Arial" w:cs="Arial"/>
                <w:sz w:val="20"/>
                <w:szCs w:val="20"/>
              </w:rPr>
              <w:t>RECRUTEMENT PAR VOIE STATUTAIRE</w:t>
            </w:r>
          </w:p>
          <w:p w14:paraId="13F7C632" w14:textId="18320284" w:rsidR="00FC47EA" w:rsidRPr="00FA7622" w:rsidRDefault="001149D9" w:rsidP="005B1085">
            <w:pPr>
              <w:pStyle w:val="NormalWeb"/>
              <w:shd w:val="clear" w:color="auto" w:fill="FFFFFF"/>
              <w:spacing w:before="120" w:beforeAutospacing="0" w:after="120" w:afterAutospacing="0"/>
              <w:jc w:val="center"/>
              <w:rPr>
                <w:rFonts w:ascii="Arial" w:hAnsi="Arial" w:cs="Arial"/>
                <w:sz w:val="20"/>
                <w:szCs w:val="20"/>
              </w:rPr>
            </w:pPr>
            <w:r w:rsidRPr="00FA7622">
              <w:rPr>
                <w:rStyle w:val="lev"/>
                <w:rFonts w:ascii="Arial" w:hAnsi="Arial" w:cs="Arial"/>
                <w:sz w:val="20"/>
                <w:szCs w:val="20"/>
              </w:rPr>
              <w:t>D’UN</w:t>
            </w:r>
            <w:r w:rsidR="00C30EF5" w:rsidRPr="00FA7622">
              <w:rPr>
                <w:rStyle w:val="lev"/>
                <w:rFonts w:ascii="Arial" w:hAnsi="Arial" w:cs="Arial"/>
                <w:sz w:val="20"/>
                <w:szCs w:val="20"/>
              </w:rPr>
              <w:t xml:space="preserve"> INGENIEUR (h/f) RESPONSABLE DU SERVICE ELECTRIFICATION RURALE</w:t>
            </w:r>
          </w:p>
          <w:p w14:paraId="237B215D" w14:textId="31372B24" w:rsidR="00FC47EA" w:rsidRPr="00FA7622" w:rsidRDefault="00FC47EA" w:rsidP="005B1085">
            <w:pPr>
              <w:pStyle w:val="NormalWeb"/>
              <w:shd w:val="clear" w:color="auto" w:fill="FFFFFF"/>
              <w:spacing w:before="120" w:beforeAutospacing="0" w:after="120" w:afterAutospacing="0"/>
              <w:jc w:val="center"/>
              <w:rPr>
                <w:rFonts w:ascii="Arial" w:hAnsi="Arial" w:cs="Arial"/>
                <w:sz w:val="20"/>
                <w:szCs w:val="20"/>
              </w:rPr>
            </w:pPr>
            <w:r w:rsidRPr="00FA7622">
              <w:rPr>
                <w:rStyle w:val="lev"/>
                <w:rFonts w:ascii="Arial" w:hAnsi="Arial" w:cs="Arial"/>
                <w:sz w:val="20"/>
                <w:szCs w:val="20"/>
              </w:rPr>
              <w:t xml:space="preserve">Temps complet </w:t>
            </w:r>
            <w:r w:rsidR="009513CE" w:rsidRPr="00FA7622">
              <w:rPr>
                <w:rStyle w:val="lev"/>
                <w:rFonts w:ascii="Arial" w:hAnsi="Arial" w:cs="Arial"/>
                <w:sz w:val="20"/>
                <w:szCs w:val="20"/>
              </w:rPr>
              <w:t>–</w:t>
            </w:r>
            <w:r w:rsidRPr="00FA7622">
              <w:rPr>
                <w:rStyle w:val="lev"/>
                <w:rFonts w:ascii="Arial" w:hAnsi="Arial" w:cs="Arial"/>
                <w:sz w:val="20"/>
                <w:szCs w:val="20"/>
              </w:rPr>
              <w:t xml:space="preserve"> Poste de catégorie </w:t>
            </w:r>
            <w:r w:rsidR="00C30EF5" w:rsidRPr="00FA7622">
              <w:rPr>
                <w:rStyle w:val="lev"/>
                <w:rFonts w:ascii="Arial" w:hAnsi="Arial" w:cs="Arial"/>
                <w:sz w:val="20"/>
                <w:szCs w:val="20"/>
              </w:rPr>
              <w:t>A</w:t>
            </w:r>
            <w:r w:rsidRPr="00FA7622">
              <w:rPr>
                <w:rStyle w:val="lev"/>
                <w:rFonts w:ascii="Arial" w:hAnsi="Arial" w:cs="Arial"/>
                <w:sz w:val="20"/>
                <w:szCs w:val="20"/>
              </w:rPr>
              <w:t xml:space="preserve"> – Filière technique territoriale</w:t>
            </w:r>
          </w:p>
          <w:p w14:paraId="45BBC547" w14:textId="77777777" w:rsidR="00FC47EA" w:rsidRPr="00FA7622" w:rsidRDefault="00FC47EA" w:rsidP="005B1085">
            <w:pPr>
              <w:spacing w:before="240"/>
              <w:ind w:left="171" w:right="175"/>
              <w:jc w:val="center"/>
              <w:rPr>
                <w:rFonts w:ascii="Arial" w:hAnsi="Arial" w:cs="Arial"/>
                <w:b/>
                <w:i/>
                <w:sz w:val="20"/>
                <w:szCs w:val="20"/>
              </w:rPr>
            </w:pPr>
            <w:r w:rsidRPr="00FA7622">
              <w:rPr>
                <w:rFonts w:ascii="Arial" w:hAnsi="Arial" w:cs="Arial"/>
                <w:b/>
                <w:i/>
                <w:sz w:val="20"/>
                <w:szCs w:val="20"/>
              </w:rPr>
              <w:t xml:space="preserve">Compte tenu de la nature des fonctions et des besoins du service, ce poste peut être pourvu par un agent contractuel sur la base de l’article </w:t>
            </w:r>
            <w:r w:rsidR="009513CE" w:rsidRPr="00FA7622">
              <w:rPr>
                <w:rFonts w:ascii="Arial" w:hAnsi="Arial" w:cs="Arial"/>
                <w:b/>
                <w:i/>
                <w:sz w:val="20"/>
                <w:szCs w:val="20"/>
              </w:rPr>
              <w:t>L332-8 2° du code général de la fonction publique</w:t>
            </w:r>
          </w:p>
          <w:p w14:paraId="4F8BFC20" w14:textId="77777777" w:rsidR="004C4054" w:rsidRPr="00FA7622" w:rsidRDefault="004C4054" w:rsidP="009513CE">
            <w:pPr>
              <w:spacing w:before="240" w:after="120"/>
              <w:ind w:left="171" w:right="175"/>
              <w:jc w:val="both"/>
              <w:rPr>
                <w:rFonts w:cstheme="minorHAnsi"/>
                <w:b/>
                <w:u w:val="single"/>
              </w:rPr>
            </w:pPr>
            <w:r w:rsidRPr="00FA7622">
              <w:rPr>
                <w:rFonts w:cstheme="minorHAnsi"/>
                <w:b/>
                <w:u w:val="single"/>
              </w:rPr>
              <w:t>PROFIL</w:t>
            </w:r>
          </w:p>
          <w:p w14:paraId="3C596C47" w14:textId="77777777" w:rsidR="00C30EF5" w:rsidRPr="00FA7622" w:rsidRDefault="00C30EF5" w:rsidP="009C407C">
            <w:pPr>
              <w:spacing w:before="240" w:after="120"/>
              <w:ind w:left="170"/>
              <w:jc w:val="both"/>
              <w:rPr>
                <w:rFonts w:eastAsia="Times New Roman" w:cstheme="minorHAnsi"/>
                <w:lang w:eastAsia="fr-FR"/>
              </w:rPr>
            </w:pPr>
            <w:r w:rsidRPr="00FA7622">
              <w:rPr>
                <w:rFonts w:eastAsia="Times New Roman" w:cstheme="minorHAnsi"/>
                <w:lang w:eastAsia="fr-FR"/>
              </w:rPr>
              <w:t>Ingénieur ou titulaire d’un Master II ou niveau équivalent</w:t>
            </w:r>
            <w:r w:rsidRPr="00FA7622">
              <w:rPr>
                <w:rFonts w:eastAsia="Times New Roman" w:cstheme="minorHAnsi"/>
                <w:lang w:eastAsia="fr-FR"/>
              </w:rPr>
              <w:t xml:space="preserve"> avec expérience :</w:t>
            </w:r>
          </w:p>
          <w:p w14:paraId="541B09FB" w14:textId="77777777" w:rsidR="00C30EF5" w:rsidRPr="00FA7622" w:rsidRDefault="00C30EF5" w:rsidP="009C407C">
            <w:pPr>
              <w:pStyle w:val="Paragraphedeliste"/>
              <w:numPr>
                <w:ilvl w:val="0"/>
                <w:numId w:val="12"/>
              </w:numPr>
              <w:ind w:left="447" w:hanging="277"/>
              <w:jc w:val="both"/>
              <w:rPr>
                <w:rFonts w:eastAsia="Times New Roman" w:cstheme="minorHAnsi"/>
                <w:lang w:eastAsia="fr-FR"/>
              </w:rPr>
            </w:pPr>
            <w:r w:rsidRPr="00FA7622">
              <w:rPr>
                <w:rFonts w:eastAsia="Times New Roman" w:cstheme="minorHAnsi"/>
                <w:lang w:eastAsia="fr-FR"/>
              </w:rPr>
              <w:t>P</w:t>
            </w:r>
            <w:r w:rsidRPr="00FA7622">
              <w:rPr>
                <w:rFonts w:eastAsia="Times New Roman" w:cstheme="minorHAnsi"/>
                <w:lang w:eastAsia="fr-FR"/>
              </w:rPr>
              <w:t>remière expérience professionnelle en gestion de projet et encadrement d’une équipe indispensable</w:t>
            </w:r>
          </w:p>
          <w:p w14:paraId="47C7569C" w14:textId="45526C5F" w:rsidR="00C30EF5" w:rsidRPr="00FA7622" w:rsidRDefault="00C30EF5" w:rsidP="009C407C">
            <w:pPr>
              <w:pStyle w:val="Paragraphedeliste"/>
              <w:numPr>
                <w:ilvl w:val="0"/>
                <w:numId w:val="12"/>
              </w:numPr>
              <w:ind w:left="447" w:hanging="277"/>
              <w:jc w:val="both"/>
              <w:rPr>
                <w:rFonts w:eastAsia="Times New Roman" w:cstheme="minorHAnsi"/>
                <w:lang w:eastAsia="fr-FR"/>
              </w:rPr>
            </w:pPr>
            <w:r w:rsidRPr="00FA7622">
              <w:rPr>
                <w:rFonts w:eastAsia="Times New Roman" w:cstheme="minorHAnsi"/>
                <w:lang w:eastAsia="fr-FR"/>
              </w:rPr>
              <w:t>Expérience souhaitée en collectivité territoriale</w:t>
            </w:r>
          </w:p>
          <w:p w14:paraId="74619C7F" w14:textId="06146037" w:rsidR="00C30EF5" w:rsidRPr="00FA7622" w:rsidRDefault="00C30EF5" w:rsidP="009C407C">
            <w:pPr>
              <w:pStyle w:val="Paragraphedeliste"/>
              <w:numPr>
                <w:ilvl w:val="0"/>
                <w:numId w:val="12"/>
              </w:numPr>
              <w:ind w:left="447" w:hanging="277"/>
              <w:jc w:val="both"/>
              <w:rPr>
                <w:rFonts w:eastAsia="Times New Roman" w:cstheme="minorHAnsi"/>
                <w:lang w:eastAsia="fr-FR"/>
              </w:rPr>
            </w:pPr>
            <w:r w:rsidRPr="00FA7622">
              <w:rPr>
                <w:rFonts w:eastAsia="Times New Roman" w:cstheme="minorHAnsi"/>
                <w:lang w:eastAsia="fr-FR"/>
              </w:rPr>
              <w:t>Expérience souhaitée en maîtrise d’ouvrage ou maîtrise d’œuvre en travaux public (réseaux d’électrification et de télécommunications, voirie et réseaux divers, ...)</w:t>
            </w:r>
          </w:p>
          <w:p w14:paraId="60877913" w14:textId="3888D509" w:rsidR="005D4C0C" w:rsidRPr="00FA7622" w:rsidRDefault="005D4C0C" w:rsidP="009C407C">
            <w:pPr>
              <w:spacing w:before="240" w:after="120"/>
              <w:ind w:left="170"/>
              <w:jc w:val="both"/>
              <w:rPr>
                <w:rFonts w:cstheme="minorHAnsi"/>
                <w:b/>
                <w:u w:val="single"/>
              </w:rPr>
            </w:pPr>
            <w:r w:rsidRPr="00FA7622">
              <w:rPr>
                <w:rFonts w:cstheme="minorHAnsi"/>
                <w:b/>
                <w:u w:val="single"/>
              </w:rPr>
              <w:t>ENJEUX</w:t>
            </w:r>
            <w:r w:rsidRPr="00FA7622">
              <w:rPr>
                <w:rFonts w:cstheme="minorHAnsi"/>
                <w:b/>
              </w:rPr>
              <w:t> :</w:t>
            </w:r>
          </w:p>
          <w:p w14:paraId="483CB2AE" w14:textId="77777777" w:rsidR="004A2B96" w:rsidRPr="00FA7622" w:rsidRDefault="004A2B96" w:rsidP="009C407C">
            <w:pPr>
              <w:ind w:left="170"/>
              <w:jc w:val="both"/>
              <w:rPr>
                <w:rFonts w:cstheme="minorHAnsi"/>
                <w:shd w:val="clear" w:color="auto" w:fill="FFFFFF"/>
              </w:rPr>
            </w:pPr>
            <w:r w:rsidRPr="00FA7622">
              <w:rPr>
                <w:rFonts w:cstheme="minorHAnsi"/>
                <w:shd w:val="clear" w:color="auto" w:fill="FFFFFF"/>
              </w:rPr>
              <w:t>Le Syndicat départemental d'énergies de l'Ardèche (SDE07) est un établissement public engagé auprès des collectivités du département de l'Ardèche. Il intervient dans les domaines de la distribution publique d’électricité, de l'éclairage public et de la transition énergétique du territoire.</w:t>
            </w:r>
          </w:p>
          <w:p w14:paraId="5B9FA2D0" w14:textId="77777777" w:rsidR="004A2B96" w:rsidRPr="00FA7622" w:rsidRDefault="004A2B96" w:rsidP="009C407C">
            <w:pPr>
              <w:ind w:left="170"/>
              <w:jc w:val="both"/>
              <w:rPr>
                <w:rFonts w:cstheme="minorHAnsi"/>
                <w:shd w:val="clear" w:color="auto" w:fill="FFFFFF"/>
              </w:rPr>
            </w:pPr>
          </w:p>
          <w:p w14:paraId="1635EB18" w14:textId="2491BEEE" w:rsidR="004A2B96" w:rsidRPr="00FA7622" w:rsidRDefault="004A2B96" w:rsidP="009C407C">
            <w:pPr>
              <w:ind w:left="170"/>
              <w:jc w:val="both"/>
              <w:rPr>
                <w:rFonts w:cstheme="minorHAnsi"/>
                <w:shd w:val="clear" w:color="auto" w:fill="FFFFFF"/>
              </w:rPr>
            </w:pPr>
            <w:r w:rsidRPr="00FA7622">
              <w:rPr>
                <w:rFonts w:cstheme="minorHAnsi"/>
                <w:shd w:val="clear" w:color="auto" w:fill="FFFFFF"/>
              </w:rPr>
              <w:t>Le service électrification rurale en particulier accompagne les communes ardéchoises :</w:t>
            </w:r>
          </w:p>
          <w:p w14:paraId="2D88AFEB" w14:textId="788FC603" w:rsidR="002F7CDE" w:rsidRPr="00FA7622" w:rsidRDefault="00FA7622" w:rsidP="009C407C">
            <w:pPr>
              <w:pStyle w:val="Paragraphedeliste"/>
              <w:numPr>
                <w:ilvl w:val="0"/>
                <w:numId w:val="9"/>
              </w:numPr>
              <w:ind w:left="454" w:hanging="284"/>
              <w:jc w:val="both"/>
              <w:rPr>
                <w:rFonts w:cstheme="minorHAnsi"/>
                <w:shd w:val="clear" w:color="auto" w:fill="FFFFFF"/>
              </w:rPr>
            </w:pPr>
            <w:r w:rsidRPr="00FA7622">
              <w:rPr>
                <w:rFonts w:cstheme="minorHAnsi"/>
                <w:shd w:val="clear" w:color="auto" w:fill="FFFFFF"/>
              </w:rPr>
              <w:t>D</w:t>
            </w:r>
            <w:r w:rsidR="004A2B96" w:rsidRPr="00FA7622">
              <w:rPr>
                <w:rFonts w:cstheme="minorHAnsi"/>
                <w:shd w:val="clear" w:color="auto" w:fill="FFFFFF"/>
              </w:rPr>
              <w:t xml:space="preserve">ans leurs travaux </w:t>
            </w:r>
            <w:r w:rsidR="004A2B96" w:rsidRPr="00FA7622">
              <w:rPr>
                <w:rFonts w:cstheme="minorHAnsi"/>
              </w:rPr>
              <w:t>de </w:t>
            </w:r>
            <w:r w:rsidR="004A2B96" w:rsidRPr="00FA7622">
              <w:rPr>
                <w:rStyle w:val="lev"/>
                <w:rFonts w:cstheme="minorHAnsi"/>
                <w:b w:val="0"/>
                <w:bdr w:val="none" w:sz="0" w:space="0" w:color="auto" w:frame="1"/>
              </w:rPr>
              <w:t>renforcement</w:t>
            </w:r>
            <w:r w:rsidR="004A2B96" w:rsidRPr="00FA7622">
              <w:rPr>
                <w:rFonts w:cstheme="minorHAnsi"/>
              </w:rPr>
              <w:t xml:space="preserve">, de </w:t>
            </w:r>
            <w:r w:rsidR="004A2B96" w:rsidRPr="00FA7622">
              <w:rPr>
                <w:rStyle w:val="lev"/>
                <w:rFonts w:cstheme="minorHAnsi"/>
                <w:b w:val="0"/>
                <w:bdr w:val="none" w:sz="0" w:space="0" w:color="auto" w:frame="1"/>
              </w:rPr>
              <w:t>fiabilisation</w:t>
            </w:r>
            <w:r w:rsidR="004A2B96" w:rsidRPr="00FA7622">
              <w:rPr>
                <w:rFonts w:cstheme="minorHAnsi"/>
              </w:rPr>
              <w:t xml:space="preserve"> et de </w:t>
            </w:r>
            <w:r w:rsidR="004A2B96" w:rsidRPr="00FA7622">
              <w:rPr>
                <w:rStyle w:val="lev"/>
                <w:rFonts w:cstheme="minorHAnsi"/>
                <w:b w:val="0"/>
                <w:bdr w:val="none" w:sz="0" w:space="0" w:color="auto" w:frame="1"/>
              </w:rPr>
              <w:t>dissimulation</w:t>
            </w:r>
            <w:r w:rsidR="004A2B96" w:rsidRPr="00FA7622">
              <w:rPr>
                <w:rFonts w:cstheme="minorHAnsi"/>
              </w:rPr>
              <w:t> des </w:t>
            </w:r>
            <w:r w:rsidR="004A2B96" w:rsidRPr="00FA7622">
              <w:rPr>
                <w:rStyle w:val="lev"/>
                <w:rFonts w:cstheme="minorHAnsi"/>
                <w:b w:val="0"/>
                <w:bdr w:val="none" w:sz="0" w:space="0" w:color="auto" w:frame="1"/>
              </w:rPr>
              <w:t>réseaux électriques</w:t>
            </w:r>
            <w:r w:rsidR="002F7CDE" w:rsidRPr="00FA7622">
              <w:rPr>
                <w:rFonts w:cstheme="minorHAnsi"/>
              </w:rPr>
              <w:t xml:space="preserve">, </w:t>
            </w:r>
            <w:r w:rsidR="009513CE" w:rsidRPr="00FA7622">
              <w:rPr>
                <w:rFonts w:cstheme="minorHAnsi"/>
              </w:rPr>
              <w:t xml:space="preserve">par </w:t>
            </w:r>
            <w:r w:rsidR="002F7CDE" w:rsidRPr="00FA7622">
              <w:rPr>
                <w:rFonts w:cstheme="minorHAnsi"/>
              </w:rPr>
              <w:t>la mise en œuvre de solutions techniques et de financements ;</w:t>
            </w:r>
          </w:p>
          <w:p w14:paraId="6FD186B0" w14:textId="73B9079D" w:rsidR="004A2B96" w:rsidRPr="00FA7622" w:rsidRDefault="00FA7622" w:rsidP="009C407C">
            <w:pPr>
              <w:pStyle w:val="Paragraphedeliste"/>
              <w:numPr>
                <w:ilvl w:val="0"/>
                <w:numId w:val="9"/>
              </w:numPr>
              <w:ind w:left="454" w:hanging="284"/>
              <w:jc w:val="both"/>
              <w:rPr>
                <w:rFonts w:cstheme="minorHAnsi"/>
                <w:shd w:val="clear" w:color="auto" w:fill="FFFFFF"/>
              </w:rPr>
            </w:pPr>
            <w:r w:rsidRPr="00FA7622">
              <w:rPr>
                <w:rFonts w:cstheme="minorHAnsi"/>
              </w:rPr>
              <w:t>D</w:t>
            </w:r>
            <w:r w:rsidR="002F7CDE" w:rsidRPr="00FA7622">
              <w:rPr>
                <w:rFonts w:cstheme="minorHAnsi"/>
              </w:rPr>
              <w:t>ans l</w:t>
            </w:r>
            <w:r w:rsidR="002F7CDE" w:rsidRPr="00FA7622">
              <w:rPr>
                <w:rFonts w:cstheme="minorHAnsi"/>
                <w:b/>
              </w:rPr>
              <w:t>’</w:t>
            </w:r>
            <w:r w:rsidR="004A2B96" w:rsidRPr="00FA7622">
              <w:rPr>
                <w:rFonts w:cstheme="minorHAnsi"/>
                <w:shd w:val="clear" w:color="auto" w:fill="FFFFFF"/>
              </w:rPr>
              <w:t xml:space="preserve">instruction des </w:t>
            </w:r>
            <w:r w:rsidR="009513CE" w:rsidRPr="00FA7622">
              <w:rPr>
                <w:rFonts w:cstheme="minorHAnsi"/>
                <w:shd w:val="clear" w:color="auto" w:fill="FFFFFF"/>
              </w:rPr>
              <w:t xml:space="preserve">demandes d’autorisation d’urbanisme, </w:t>
            </w:r>
            <w:r w:rsidR="002F7CDE" w:rsidRPr="00FA7622">
              <w:rPr>
                <w:rFonts w:cstheme="minorHAnsi"/>
                <w:shd w:val="clear" w:color="auto" w:fill="FFFFFF"/>
              </w:rPr>
              <w:t xml:space="preserve">en ce qui concerne </w:t>
            </w:r>
            <w:r w:rsidR="004A2B96" w:rsidRPr="00FA7622">
              <w:rPr>
                <w:rFonts w:cstheme="minorHAnsi"/>
                <w:shd w:val="clear" w:color="auto" w:fill="FFFFFF"/>
              </w:rPr>
              <w:t xml:space="preserve">la desserte </w:t>
            </w:r>
            <w:r w:rsidR="002F7CDE" w:rsidRPr="00FA7622">
              <w:rPr>
                <w:rFonts w:cstheme="minorHAnsi"/>
                <w:shd w:val="clear" w:color="auto" w:fill="FFFFFF"/>
              </w:rPr>
              <w:t>et la suffisance en électricité.</w:t>
            </w:r>
          </w:p>
          <w:p w14:paraId="5A6ACB2A" w14:textId="77777777" w:rsidR="00C30EF5" w:rsidRPr="00FA7622" w:rsidRDefault="00C30EF5" w:rsidP="009C407C">
            <w:pPr>
              <w:spacing w:before="240" w:after="120"/>
              <w:ind w:left="170"/>
              <w:jc w:val="both"/>
              <w:rPr>
                <w:rFonts w:cstheme="minorHAnsi"/>
                <w:b/>
              </w:rPr>
            </w:pPr>
            <w:bookmarkStart w:id="0" w:name="_Hlk168563634"/>
            <w:r w:rsidRPr="00FA7622">
              <w:rPr>
                <w:rFonts w:cstheme="minorHAnsi"/>
                <w:b/>
              </w:rPr>
              <w:t>FINALITES DU POSTE</w:t>
            </w:r>
            <w:r w:rsidR="001B1D2F" w:rsidRPr="00FA7622">
              <w:rPr>
                <w:rFonts w:cstheme="minorHAnsi"/>
                <w:b/>
              </w:rPr>
              <w:t> :</w:t>
            </w:r>
          </w:p>
          <w:bookmarkEnd w:id="0"/>
          <w:p w14:paraId="51E562F7" w14:textId="77777777" w:rsidR="00C30EF5" w:rsidRPr="00FA7622" w:rsidRDefault="00C30EF5" w:rsidP="009C407C">
            <w:pPr>
              <w:pStyle w:val="Paragraphedeliste"/>
              <w:numPr>
                <w:ilvl w:val="0"/>
                <w:numId w:val="9"/>
              </w:numPr>
              <w:ind w:left="454" w:hanging="284"/>
              <w:jc w:val="both"/>
              <w:rPr>
                <w:rFonts w:cstheme="minorHAnsi"/>
                <w:b/>
              </w:rPr>
            </w:pPr>
            <w:r w:rsidRPr="00FA7622">
              <w:rPr>
                <w:rFonts w:ascii="Helvetica" w:eastAsia="Times New Roman" w:hAnsi="Helvetica" w:cs="Helvetica"/>
                <w:sz w:val="20"/>
                <w:szCs w:val="20"/>
                <w:lang w:eastAsia="fr-FR"/>
              </w:rPr>
              <w:t>Gérer le déroulement des opérations en qualité de maître d’ouvrage public</w:t>
            </w:r>
          </w:p>
          <w:p w14:paraId="109740EF" w14:textId="77777777" w:rsidR="00C30EF5" w:rsidRPr="00FA7622" w:rsidRDefault="00C30EF5" w:rsidP="009C407C">
            <w:pPr>
              <w:pStyle w:val="Paragraphedeliste"/>
              <w:numPr>
                <w:ilvl w:val="0"/>
                <w:numId w:val="9"/>
              </w:numPr>
              <w:ind w:left="454" w:hanging="284"/>
              <w:jc w:val="both"/>
              <w:rPr>
                <w:rFonts w:cstheme="minorHAnsi"/>
                <w:b/>
              </w:rPr>
            </w:pPr>
            <w:r w:rsidRPr="00FA7622">
              <w:rPr>
                <w:rFonts w:ascii="Helvetica" w:eastAsia="Times New Roman" w:hAnsi="Helvetica" w:cs="Helvetica"/>
                <w:sz w:val="20"/>
                <w:szCs w:val="20"/>
                <w:lang w:eastAsia="fr-FR"/>
              </w:rPr>
              <w:t>Assurer et améliorer la coordination des travaux sur les réseaux avec l’ensemble des acteurs</w:t>
            </w:r>
          </w:p>
          <w:p w14:paraId="38267E8E" w14:textId="77777777" w:rsidR="00C30EF5" w:rsidRPr="00FA7622" w:rsidRDefault="00C30EF5" w:rsidP="009C407C">
            <w:pPr>
              <w:pStyle w:val="Paragraphedeliste"/>
              <w:numPr>
                <w:ilvl w:val="0"/>
                <w:numId w:val="9"/>
              </w:numPr>
              <w:ind w:left="454" w:hanging="284"/>
              <w:jc w:val="both"/>
              <w:rPr>
                <w:rFonts w:cstheme="minorHAnsi"/>
                <w:b/>
              </w:rPr>
            </w:pPr>
            <w:r w:rsidRPr="00FA7622">
              <w:rPr>
                <w:rFonts w:ascii="Helvetica" w:eastAsia="Times New Roman" w:hAnsi="Helvetica" w:cs="Helvetica"/>
                <w:sz w:val="20"/>
                <w:szCs w:val="20"/>
                <w:lang w:eastAsia="fr-FR"/>
              </w:rPr>
              <w:t>Maitriser le budget des opérations</w:t>
            </w:r>
          </w:p>
          <w:p w14:paraId="28D5DD55" w14:textId="37D1E062" w:rsidR="00C30EF5" w:rsidRPr="00FA7622" w:rsidRDefault="00C30EF5" w:rsidP="009C407C">
            <w:pPr>
              <w:pStyle w:val="Paragraphedeliste"/>
              <w:numPr>
                <w:ilvl w:val="0"/>
                <w:numId w:val="9"/>
              </w:numPr>
              <w:ind w:left="454" w:hanging="284"/>
              <w:jc w:val="both"/>
              <w:rPr>
                <w:rFonts w:cstheme="minorHAnsi"/>
                <w:b/>
              </w:rPr>
            </w:pPr>
            <w:r w:rsidRPr="00FA7622">
              <w:rPr>
                <w:rFonts w:ascii="Helvetica" w:eastAsia="Times New Roman" w:hAnsi="Helvetica" w:cs="Helvetica"/>
                <w:sz w:val="20"/>
                <w:szCs w:val="20"/>
                <w:lang w:eastAsia="fr-FR"/>
              </w:rPr>
              <w:t>Entretenir et développer l’activité sur les réseaux électriques sur les territoires des communes ardéchoises</w:t>
            </w:r>
          </w:p>
          <w:p w14:paraId="0EE575AC" w14:textId="0F834E96" w:rsidR="00C30EF5" w:rsidRPr="00FA7622" w:rsidRDefault="00C30EF5" w:rsidP="009C407C">
            <w:pPr>
              <w:spacing w:before="240" w:after="120"/>
              <w:ind w:left="170"/>
              <w:jc w:val="both"/>
              <w:rPr>
                <w:rFonts w:cstheme="minorHAnsi"/>
                <w:b/>
              </w:rPr>
            </w:pPr>
            <w:r w:rsidRPr="00FA7622">
              <w:rPr>
                <w:rFonts w:cstheme="minorHAnsi"/>
                <w:b/>
              </w:rPr>
              <w:t>MISSIONS PRINCIPALES</w:t>
            </w:r>
            <w:r w:rsidRPr="00FA7622">
              <w:rPr>
                <w:rFonts w:cstheme="minorHAnsi"/>
                <w:b/>
              </w:rPr>
              <w:t> :</w:t>
            </w:r>
          </w:p>
          <w:p w14:paraId="5CDBE295" w14:textId="77777777" w:rsidR="009C407C" w:rsidRPr="00FA7622" w:rsidRDefault="00C30EF5" w:rsidP="009C407C">
            <w:pPr>
              <w:shd w:val="clear" w:color="auto" w:fill="FFFFFF"/>
              <w:ind w:left="454" w:hanging="284"/>
              <w:rPr>
                <w:rFonts w:ascii="Helvetica" w:eastAsia="Times New Roman" w:hAnsi="Helvetica" w:cs="Helvetica"/>
                <w:b/>
                <w:bCs/>
                <w:sz w:val="20"/>
                <w:szCs w:val="20"/>
                <w:lang w:eastAsia="fr-FR"/>
              </w:rPr>
            </w:pPr>
            <w:r w:rsidRPr="00FA7622">
              <w:rPr>
                <w:rFonts w:ascii="Helvetica" w:eastAsia="Times New Roman" w:hAnsi="Helvetica" w:cs="Helvetica"/>
                <w:b/>
                <w:bCs/>
                <w:sz w:val="20"/>
                <w:szCs w:val="20"/>
                <w:lang w:eastAsia="fr-FR"/>
              </w:rPr>
              <w:t>En gestion technique et organisationnelle des opérations</w:t>
            </w:r>
            <w:r w:rsidR="009C407C" w:rsidRPr="00FA7622">
              <w:rPr>
                <w:rFonts w:ascii="Helvetica" w:eastAsia="Times New Roman" w:hAnsi="Helvetica" w:cs="Helvetica"/>
                <w:b/>
                <w:bCs/>
                <w:sz w:val="20"/>
                <w:szCs w:val="20"/>
                <w:lang w:eastAsia="fr-FR"/>
              </w:rPr>
              <w:t>, le responsable de service :</w:t>
            </w:r>
          </w:p>
          <w:p w14:paraId="2D2065E6" w14:textId="77777777" w:rsidR="009C407C" w:rsidRPr="00FA7622" w:rsidRDefault="00C30EF5" w:rsidP="009C407C">
            <w:pPr>
              <w:pStyle w:val="Paragraphedeliste"/>
              <w:numPr>
                <w:ilvl w:val="0"/>
                <w:numId w:val="9"/>
              </w:numPr>
              <w:shd w:val="clear" w:color="auto" w:fill="FFFFFF"/>
              <w:rPr>
                <w:rFonts w:ascii="Helvetica" w:eastAsia="Times New Roman" w:hAnsi="Helvetica" w:cs="Helvetica"/>
                <w:sz w:val="20"/>
                <w:szCs w:val="20"/>
                <w:lang w:eastAsia="fr-FR"/>
              </w:rPr>
            </w:pPr>
            <w:r w:rsidRPr="00FA7622">
              <w:rPr>
                <w:rFonts w:ascii="Helvetica" w:eastAsia="Times New Roman" w:hAnsi="Helvetica" w:cs="Helvetica"/>
                <w:sz w:val="20"/>
                <w:szCs w:val="20"/>
                <w:lang w:eastAsia="fr-FR"/>
              </w:rPr>
              <w:t>Assure la coordination des différents prestataires et la gestion administrative et financière pendant le déroulement des chantiers.</w:t>
            </w:r>
          </w:p>
          <w:p w14:paraId="6B095E52" w14:textId="77777777" w:rsidR="009C407C" w:rsidRPr="00FA7622" w:rsidRDefault="00C30EF5" w:rsidP="009C407C">
            <w:pPr>
              <w:pStyle w:val="Paragraphedeliste"/>
              <w:numPr>
                <w:ilvl w:val="0"/>
                <w:numId w:val="9"/>
              </w:numPr>
              <w:shd w:val="clear" w:color="auto" w:fill="FFFFFF"/>
              <w:rPr>
                <w:rFonts w:ascii="Helvetica" w:eastAsia="Times New Roman" w:hAnsi="Helvetica" w:cs="Helvetica"/>
                <w:sz w:val="20"/>
                <w:szCs w:val="20"/>
                <w:lang w:eastAsia="fr-FR"/>
              </w:rPr>
            </w:pPr>
            <w:r w:rsidRPr="00FA7622">
              <w:rPr>
                <w:rFonts w:ascii="Helvetica" w:eastAsia="Times New Roman" w:hAnsi="Helvetica" w:cs="Helvetica"/>
                <w:sz w:val="20"/>
                <w:szCs w:val="20"/>
                <w:lang w:eastAsia="fr-FR"/>
              </w:rPr>
              <w:t>Suit la gestion technique des dossiers de travaux.</w:t>
            </w:r>
          </w:p>
          <w:p w14:paraId="2782FC7C" w14:textId="77777777" w:rsidR="009C407C" w:rsidRPr="00FA7622" w:rsidRDefault="00C30EF5" w:rsidP="009C407C">
            <w:pPr>
              <w:pStyle w:val="Paragraphedeliste"/>
              <w:numPr>
                <w:ilvl w:val="0"/>
                <w:numId w:val="9"/>
              </w:numPr>
              <w:shd w:val="clear" w:color="auto" w:fill="FFFFFF"/>
              <w:rPr>
                <w:rFonts w:ascii="Helvetica" w:eastAsia="Times New Roman" w:hAnsi="Helvetica" w:cs="Helvetica"/>
                <w:sz w:val="20"/>
                <w:szCs w:val="20"/>
                <w:lang w:eastAsia="fr-FR"/>
              </w:rPr>
            </w:pPr>
            <w:r w:rsidRPr="00FA7622">
              <w:rPr>
                <w:rFonts w:ascii="Helvetica" w:eastAsia="Times New Roman" w:hAnsi="Helvetica" w:cs="Helvetica"/>
                <w:sz w:val="20"/>
                <w:szCs w:val="20"/>
                <w:lang w:eastAsia="fr-FR"/>
              </w:rPr>
              <w:t>Organise les modalités de contrôle des travaux, réalise des visites régulières de chantiers et assure le contrôle financier et le contrôle qualité des opérations réalisées par les entreprises.</w:t>
            </w:r>
          </w:p>
          <w:p w14:paraId="0B29B29D" w14:textId="77777777" w:rsidR="009C407C" w:rsidRPr="00FA7622" w:rsidRDefault="00C30EF5" w:rsidP="009C407C">
            <w:pPr>
              <w:pStyle w:val="Paragraphedeliste"/>
              <w:numPr>
                <w:ilvl w:val="0"/>
                <w:numId w:val="9"/>
              </w:numPr>
              <w:shd w:val="clear" w:color="auto" w:fill="FFFFFF"/>
              <w:rPr>
                <w:rFonts w:ascii="Helvetica" w:eastAsia="Times New Roman" w:hAnsi="Helvetica" w:cs="Helvetica"/>
                <w:sz w:val="20"/>
                <w:szCs w:val="20"/>
                <w:lang w:eastAsia="fr-FR"/>
              </w:rPr>
            </w:pPr>
            <w:r w:rsidRPr="00FA7622">
              <w:rPr>
                <w:rFonts w:ascii="Helvetica" w:eastAsia="Times New Roman" w:hAnsi="Helvetica" w:cs="Helvetica"/>
                <w:sz w:val="20"/>
                <w:szCs w:val="20"/>
                <w:lang w:eastAsia="fr-FR"/>
              </w:rPr>
              <w:lastRenderedPageBreak/>
              <w:t>Est référent dans la relation avec les collectivités locales en tant que représentant du SDE07.</w:t>
            </w:r>
          </w:p>
          <w:p w14:paraId="01137F72" w14:textId="77777777" w:rsidR="009C407C" w:rsidRPr="00FA7622" w:rsidRDefault="00C30EF5" w:rsidP="009C407C">
            <w:pPr>
              <w:pStyle w:val="Paragraphedeliste"/>
              <w:numPr>
                <w:ilvl w:val="0"/>
                <w:numId w:val="9"/>
              </w:numPr>
              <w:shd w:val="clear" w:color="auto" w:fill="FFFFFF"/>
              <w:rPr>
                <w:rFonts w:ascii="Helvetica" w:eastAsia="Times New Roman" w:hAnsi="Helvetica" w:cs="Helvetica"/>
                <w:sz w:val="20"/>
                <w:szCs w:val="20"/>
                <w:lang w:eastAsia="fr-FR"/>
              </w:rPr>
            </w:pPr>
            <w:r w:rsidRPr="00FA7622">
              <w:rPr>
                <w:rFonts w:ascii="Helvetica" w:eastAsia="Times New Roman" w:hAnsi="Helvetica" w:cs="Helvetica"/>
                <w:sz w:val="20"/>
                <w:szCs w:val="20"/>
                <w:lang w:eastAsia="fr-FR"/>
              </w:rPr>
              <w:t>Représente les collectivités auprès des entreprises et suit les interactions des entreprises avec les collectivités.</w:t>
            </w:r>
          </w:p>
          <w:p w14:paraId="0A69D0EF" w14:textId="77777777" w:rsidR="009C407C" w:rsidRPr="00FA7622" w:rsidRDefault="00C30EF5" w:rsidP="009C407C">
            <w:pPr>
              <w:pStyle w:val="Paragraphedeliste"/>
              <w:numPr>
                <w:ilvl w:val="0"/>
                <w:numId w:val="9"/>
              </w:numPr>
              <w:shd w:val="clear" w:color="auto" w:fill="FFFFFF"/>
              <w:rPr>
                <w:rFonts w:ascii="Helvetica" w:eastAsia="Times New Roman" w:hAnsi="Helvetica" w:cs="Helvetica"/>
                <w:sz w:val="20"/>
                <w:szCs w:val="20"/>
                <w:lang w:eastAsia="fr-FR"/>
              </w:rPr>
            </w:pPr>
            <w:r w:rsidRPr="00FA7622">
              <w:rPr>
                <w:rFonts w:ascii="Helvetica" w:eastAsia="Times New Roman" w:hAnsi="Helvetica" w:cs="Helvetica"/>
                <w:sz w:val="20"/>
                <w:szCs w:val="20"/>
                <w:lang w:eastAsia="fr-FR"/>
              </w:rPr>
              <w:t>Pilote les assistants maîtres d'ouvrage en cadrant leurs interventions et en contrôlant leur valeur ajoutée.</w:t>
            </w:r>
          </w:p>
          <w:p w14:paraId="0770F87D" w14:textId="77777777" w:rsidR="009C407C" w:rsidRPr="00FA7622" w:rsidRDefault="00C30EF5" w:rsidP="009C407C">
            <w:pPr>
              <w:pStyle w:val="Paragraphedeliste"/>
              <w:numPr>
                <w:ilvl w:val="0"/>
                <w:numId w:val="9"/>
              </w:numPr>
              <w:shd w:val="clear" w:color="auto" w:fill="FFFFFF"/>
              <w:rPr>
                <w:rFonts w:ascii="Helvetica" w:eastAsia="Times New Roman" w:hAnsi="Helvetica" w:cs="Helvetica"/>
                <w:sz w:val="20"/>
                <w:szCs w:val="20"/>
                <w:lang w:eastAsia="fr-FR"/>
              </w:rPr>
            </w:pPr>
            <w:r w:rsidRPr="00FA7622">
              <w:rPr>
                <w:rFonts w:ascii="Helvetica" w:eastAsia="Times New Roman" w:hAnsi="Helvetica" w:cs="Helvetica"/>
                <w:sz w:val="20"/>
                <w:szCs w:val="20"/>
                <w:lang w:eastAsia="fr-FR"/>
              </w:rPr>
              <w:t>Participe aux réunions concessionnaires et opérateurs</w:t>
            </w:r>
            <w:r w:rsidR="009C407C" w:rsidRPr="00FA7622">
              <w:rPr>
                <w:rFonts w:ascii="Helvetica" w:eastAsia="Times New Roman" w:hAnsi="Helvetica" w:cs="Helvetica"/>
                <w:sz w:val="20"/>
                <w:szCs w:val="20"/>
                <w:lang w:eastAsia="fr-FR"/>
              </w:rPr>
              <w:t>.</w:t>
            </w:r>
          </w:p>
          <w:p w14:paraId="6610BB0B" w14:textId="77777777" w:rsidR="009C407C" w:rsidRPr="00FA7622" w:rsidRDefault="00C30EF5" w:rsidP="009C407C">
            <w:pPr>
              <w:pStyle w:val="Paragraphedeliste"/>
              <w:numPr>
                <w:ilvl w:val="0"/>
                <w:numId w:val="9"/>
              </w:numPr>
              <w:shd w:val="clear" w:color="auto" w:fill="FFFFFF"/>
              <w:rPr>
                <w:rFonts w:ascii="Helvetica" w:eastAsia="Times New Roman" w:hAnsi="Helvetica" w:cs="Helvetica"/>
                <w:sz w:val="20"/>
                <w:szCs w:val="20"/>
                <w:lang w:eastAsia="fr-FR"/>
              </w:rPr>
            </w:pPr>
            <w:r w:rsidRPr="00FA7622">
              <w:rPr>
                <w:rFonts w:ascii="Helvetica" w:eastAsia="Times New Roman" w:hAnsi="Helvetica" w:cs="Helvetica"/>
                <w:sz w:val="20"/>
                <w:szCs w:val="20"/>
                <w:lang w:eastAsia="fr-FR"/>
              </w:rPr>
              <w:t>Tient à jour les diverses bases de données dans le cadre des opérations traitées.</w:t>
            </w:r>
          </w:p>
          <w:p w14:paraId="76E235EC" w14:textId="12C567BB" w:rsidR="00C30EF5" w:rsidRPr="00FA7622" w:rsidRDefault="00C30EF5" w:rsidP="009C407C">
            <w:pPr>
              <w:pStyle w:val="Paragraphedeliste"/>
              <w:numPr>
                <w:ilvl w:val="0"/>
                <w:numId w:val="9"/>
              </w:numPr>
              <w:shd w:val="clear" w:color="auto" w:fill="FFFFFF"/>
              <w:rPr>
                <w:rFonts w:ascii="Helvetica" w:eastAsia="Times New Roman" w:hAnsi="Helvetica" w:cs="Helvetica"/>
                <w:sz w:val="20"/>
                <w:szCs w:val="20"/>
                <w:lang w:eastAsia="fr-FR"/>
              </w:rPr>
            </w:pPr>
            <w:r w:rsidRPr="00FA7622">
              <w:rPr>
                <w:rFonts w:ascii="Helvetica" w:eastAsia="Times New Roman" w:hAnsi="Helvetica" w:cs="Helvetica"/>
                <w:sz w:val="20"/>
                <w:szCs w:val="20"/>
                <w:lang w:eastAsia="fr-FR"/>
              </w:rPr>
              <w:t>Contribue à la veille juridique et technique sur la maîtrise d’ouvrage et partage ses informations.</w:t>
            </w:r>
          </w:p>
          <w:p w14:paraId="3A293B30" w14:textId="77777777" w:rsidR="009C407C" w:rsidRPr="00FA7622" w:rsidRDefault="009C407C" w:rsidP="009C407C">
            <w:pPr>
              <w:pStyle w:val="Paragraphedeliste"/>
              <w:shd w:val="clear" w:color="auto" w:fill="FFFFFF"/>
              <w:ind w:left="531"/>
              <w:rPr>
                <w:rFonts w:ascii="Helvetica" w:eastAsia="Times New Roman" w:hAnsi="Helvetica" w:cs="Helvetica"/>
                <w:sz w:val="20"/>
                <w:szCs w:val="20"/>
                <w:lang w:eastAsia="fr-FR"/>
              </w:rPr>
            </w:pPr>
          </w:p>
          <w:p w14:paraId="5BA4A1D1" w14:textId="77777777" w:rsidR="009C407C" w:rsidRPr="00FA7622" w:rsidRDefault="00C30EF5" w:rsidP="009C407C">
            <w:pPr>
              <w:ind w:left="589" w:hanging="425"/>
              <w:rPr>
                <w:rFonts w:ascii="Helvetica" w:eastAsia="Times New Roman" w:hAnsi="Helvetica" w:cs="Helvetica"/>
                <w:b/>
                <w:bCs/>
                <w:sz w:val="20"/>
                <w:szCs w:val="20"/>
                <w:lang w:eastAsia="fr-FR"/>
              </w:rPr>
            </w:pPr>
            <w:r w:rsidRPr="00FA7622">
              <w:rPr>
                <w:rFonts w:ascii="Helvetica" w:eastAsia="Times New Roman" w:hAnsi="Helvetica" w:cs="Helvetica"/>
                <w:b/>
                <w:bCs/>
                <w:sz w:val="20"/>
                <w:szCs w:val="20"/>
                <w:lang w:eastAsia="fr-FR"/>
              </w:rPr>
              <w:t>Sur les aspects administratifs et financiers</w:t>
            </w:r>
            <w:r w:rsidR="009C407C" w:rsidRPr="00FA7622">
              <w:rPr>
                <w:rFonts w:ascii="Helvetica" w:eastAsia="Times New Roman" w:hAnsi="Helvetica" w:cs="Helvetica"/>
                <w:b/>
                <w:bCs/>
                <w:sz w:val="20"/>
                <w:szCs w:val="20"/>
                <w:lang w:eastAsia="fr-FR"/>
              </w:rPr>
              <w:t>, le responsable de service :</w:t>
            </w:r>
          </w:p>
          <w:p w14:paraId="4C1D31FA" w14:textId="77777777" w:rsidR="009C407C" w:rsidRPr="00FA7622" w:rsidRDefault="009C407C" w:rsidP="009C407C">
            <w:pPr>
              <w:pStyle w:val="Paragraphedeliste"/>
              <w:numPr>
                <w:ilvl w:val="0"/>
                <w:numId w:val="9"/>
              </w:numPr>
              <w:rPr>
                <w:rFonts w:ascii="Helvetica" w:eastAsia="Times New Roman" w:hAnsi="Helvetica" w:cs="Helvetica"/>
                <w:sz w:val="20"/>
                <w:szCs w:val="20"/>
                <w:lang w:eastAsia="fr-FR"/>
              </w:rPr>
            </w:pPr>
            <w:r w:rsidRPr="00FA7622">
              <w:rPr>
                <w:rFonts w:ascii="Helvetica" w:eastAsia="Times New Roman" w:hAnsi="Helvetica" w:cs="Helvetica"/>
                <w:sz w:val="20"/>
                <w:szCs w:val="20"/>
                <w:lang w:eastAsia="fr-FR"/>
              </w:rPr>
              <w:t>E</w:t>
            </w:r>
            <w:r w:rsidR="00C30EF5" w:rsidRPr="00FA7622">
              <w:rPr>
                <w:rFonts w:ascii="Helvetica" w:eastAsia="Times New Roman" w:hAnsi="Helvetica" w:cs="Helvetica"/>
                <w:sz w:val="20"/>
                <w:szCs w:val="20"/>
                <w:lang w:eastAsia="fr-FR"/>
              </w:rPr>
              <w:t>stime le budget et organise le conventionnement avec les collectivités</w:t>
            </w:r>
            <w:r w:rsidRPr="00FA7622">
              <w:rPr>
                <w:rFonts w:ascii="Helvetica" w:eastAsia="Times New Roman" w:hAnsi="Helvetica" w:cs="Helvetica"/>
                <w:sz w:val="20"/>
                <w:szCs w:val="20"/>
                <w:lang w:eastAsia="fr-FR"/>
              </w:rPr>
              <w:t>.</w:t>
            </w:r>
          </w:p>
          <w:p w14:paraId="468C23C2" w14:textId="2B621345" w:rsidR="009C407C" w:rsidRPr="00FA7622" w:rsidRDefault="009C407C" w:rsidP="009C407C">
            <w:pPr>
              <w:pStyle w:val="Paragraphedeliste"/>
              <w:numPr>
                <w:ilvl w:val="0"/>
                <w:numId w:val="9"/>
              </w:numPr>
              <w:rPr>
                <w:rFonts w:ascii="Helvetica" w:eastAsia="Times New Roman" w:hAnsi="Helvetica" w:cs="Helvetica"/>
                <w:sz w:val="20"/>
                <w:szCs w:val="20"/>
                <w:lang w:eastAsia="fr-FR"/>
              </w:rPr>
            </w:pPr>
            <w:r w:rsidRPr="00FA7622">
              <w:rPr>
                <w:rFonts w:ascii="Helvetica" w:eastAsia="Times New Roman" w:hAnsi="Helvetica" w:cs="Helvetica"/>
                <w:sz w:val="20"/>
                <w:szCs w:val="20"/>
                <w:lang w:eastAsia="fr-FR"/>
              </w:rPr>
              <w:t>E</w:t>
            </w:r>
            <w:r w:rsidR="00C30EF5" w:rsidRPr="00FA7622">
              <w:rPr>
                <w:rFonts w:ascii="Helvetica" w:eastAsia="Times New Roman" w:hAnsi="Helvetica" w:cs="Helvetica"/>
                <w:sz w:val="20"/>
                <w:szCs w:val="20"/>
                <w:lang w:eastAsia="fr-FR"/>
              </w:rPr>
              <w:t>st responsable de l’établissement des commandes et du suivi de la facturation des prestations dans le cadre des marchés passés par le SDE07</w:t>
            </w:r>
            <w:r w:rsidRPr="00FA7622">
              <w:rPr>
                <w:rFonts w:ascii="Helvetica" w:eastAsia="Times New Roman" w:hAnsi="Helvetica" w:cs="Helvetica"/>
                <w:sz w:val="20"/>
                <w:szCs w:val="20"/>
                <w:lang w:eastAsia="fr-FR"/>
              </w:rPr>
              <w:t>.</w:t>
            </w:r>
          </w:p>
          <w:p w14:paraId="383F0307" w14:textId="77777777" w:rsidR="009C407C" w:rsidRPr="00FA7622" w:rsidRDefault="009C407C" w:rsidP="009C407C">
            <w:pPr>
              <w:pStyle w:val="Paragraphedeliste"/>
              <w:numPr>
                <w:ilvl w:val="0"/>
                <w:numId w:val="9"/>
              </w:numPr>
              <w:rPr>
                <w:rFonts w:ascii="Helvetica" w:eastAsia="Times New Roman" w:hAnsi="Helvetica" w:cs="Helvetica"/>
                <w:sz w:val="20"/>
                <w:szCs w:val="20"/>
                <w:lang w:eastAsia="fr-FR"/>
              </w:rPr>
            </w:pPr>
            <w:r w:rsidRPr="00FA7622">
              <w:rPr>
                <w:rFonts w:ascii="Helvetica" w:eastAsia="Times New Roman" w:hAnsi="Helvetica" w:cs="Helvetica"/>
                <w:sz w:val="20"/>
                <w:szCs w:val="20"/>
                <w:lang w:eastAsia="fr-FR"/>
              </w:rPr>
              <w:t>C</w:t>
            </w:r>
            <w:r w:rsidR="00C30EF5" w:rsidRPr="00FA7622">
              <w:rPr>
                <w:rFonts w:ascii="Helvetica" w:eastAsia="Times New Roman" w:hAnsi="Helvetica" w:cs="Helvetica"/>
                <w:sz w:val="20"/>
                <w:szCs w:val="20"/>
                <w:lang w:eastAsia="fr-FR"/>
              </w:rPr>
              <w:t>ommunique à l’assistante du service,  au comptable, les éléments permettant la production des différents documents et courriers d’accompagnement des pièces comptables ou techniques afférentes aux opérations.</w:t>
            </w:r>
          </w:p>
          <w:p w14:paraId="2F328CF1" w14:textId="77777777" w:rsidR="00FC47EA" w:rsidRPr="00FA7622" w:rsidRDefault="00FC47EA" w:rsidP="009C407C">
            <w:pPr>
              <w:pStyle w:val="Paragraphedeliste"/>
              <w:ind w:left="531"/>
              <w:rPr>
                <w:rFonts w:ascii="Arial" w:hAnsi="Arial" w:cs="Arial"/>
                <w:sz w:val="20"/>
                <w:szCs w:val="20"/>
              </w:rPr>
            </w:pPr>
          </w:p>
        </w:tc>
      </w:tr>
    </w:tbl>
    <w:p w14:paraId="10A7A287" w14:textId="77777777" w:rsidR="005D0EFC" w:rsidRPr="00FA7622" w:rsidRDefault="005D0EFC" w:rsidP="00A66986">
      <w:pPr>
        <w:spacing w:after="120"/>
        <w:ind w:right="283"/>
        <w:jc w:val="both"/>
        <w:rPr>
          <w:rFonts w:ascii="Arial" w:hAnsi="Arial" w:cs="Arial"/>
          <w:sz w:val="10"/>
          <w:szCs w:val="10"/>
        </w:rPr>
      </w:pPr>
    </w:p>
    <w:tbl>
      <w:tblPr>
        <w:tblStyle w:val="Grilledutableau"/>
        <w:tblW w:w="0" w:type="auto"/>
        <w:tblLook w:val="04A0" w:firstRow="1" w:lastRow="0" w:firstColumn="1" w:lastColumn="0" w:noHBand="0" w:noVBand="1"/>
      </w:tblPr>
      <w:tblGrid>
        <w:gridCol w:w="9634"/>
      </w:tblGrid>
      <w:tr w:rsidR="00CC3CA1" w:rsidRPr="00FA7622" w14:paraId="0F61B6A5" w14:textId="77777777" w:rsidTr="00A66986">
        <w:tc>
          <w:tcPr>
            <w:tcW w:w="9634" w:type="dxa"/>
          </w:tcPr>
          <w:p w14:paraId="0A12C0E1" w14:textId="77777777" w:rsidR="00CC3CA1" w:rsidRPr="00FA7622" w:rsidRDefault="00CC3CA1" w:rsidP="00FC47EA">
            <w:pPr>
              <w:spacing w:before="240" w:after="120"/>
              <w:ind w:left="171" w:right="175"/>
              <w:jc w:val="both"/>
              <w:rPr>
                <w:rFonts w:ascii="Arial" w:hAnsi="Arial" w:cs="Arial"/>
                <w:b/>
                <w:sz w:val="20"/>
                <w:szCs w:val="20"/>
              </w:rPr>
            </w:pPr>
            <w:r w:rsidRPr="00FA7622">
              <w:rPr>
                <w:rFonts w:ascii="Arial" w:hAnsi="Arial" w:cs="Arial"/>
                <w:b/>
                <w:sz w:val="20"/>
                <w:szCs w:val="20"/>
                <w:u w:val="single"/>
              </w:rPr>
              <w:t>RELATIONS</w:t>
            </w:r>
            <w:r w:rsidRPr="00FA7622">
              <w:rPr>
                <w:rFonts w:ascii="Arial" w:hAnsi="Arial" w:cs="Arial"/>
                <w:b/>
                <w:sz w:val="20"/>
                <w:szCs w:val="20"/>
              </w:rPr>
              <w:t> :</w:t>
            </w:r>
          </w:p>
          <w:p w14:paraId="0C7E352F" w14:textId="77777777" w:rsidR="00CC3CA1" w:rsidRPr="00FA7622" w:rsidRDefault="00CC3CA1" w:rsidP="004A5E45">
            <w:pPr>
              <w:pStyle w:val="Paragraphedeliste"/>
              <w:numPr>
                <w:ilvl w:val="1"/>
                <w:numId w:val="3"/>
              </w:numPr>
              <w:spacing w:before="120"/>
              <w:ind w:left="737" w:hanging="425"/>
              <w:jc w:val="both"/>
              <w:rPr>
                <w:rFonts w:ascii="Arial" w:hAnsi="Arial" w:cs="Arial"/>
                <w:sz w:val="20"/>
                <w:szCs w:val="20"/>
              </w:rPr>
            </w:pPr>
            <w:r w:rsidRPr="00FA7622">
              <w:rPr>
                <w:rFonts w:ascii="Arial" w:hAnsi="Arial" w:cs="Arial"/>
                <w:b/>
                <w:sz w:val="20"/>
                <w:szCs w:val="20"/>
              </w:rPr>
              <w:t>Internes :</w:t>
            </w:r>
            <w:r w:rsidR="002D21DB" w:rsidRPr="00FA7622">
              <w:rPr>
                <w:rFonts w:ascii="Arial" w:hAnsi="Arial" w:cs="Arial"/>
                <w:sz w:val="20"/>
                <w:szCs w:val="20"/>
              </w:rPr>
              <w:t xml:space="preserve"> </w:t>
            </w:r>
            <w:r w:rsidR="00922820" w:rsidRPr="00FA7622">
              <w:rPr>
                <w:rFonts w:ascii="Arial" w:hAnsi="Arial" w:cs="Arial"/>
                <w:sz w:val="20"/>
                <w:szCs w:val="20"/>
              </w:rPr>
              <w:t>chargés d’affaires électrification rurale.</w:t>
            </w:r>
          </w:p>
          <w:p w14:paraId="60CAFD73" w14:textId="77777777" w:rsidR="00CC3CA1" w:rsidRPr="00FA7622" w:rsidRDefault="00CC3CA1" w:rsidP="004A5E45">
            <w:pPr>
              <w:pStyle w:val="Paragraphedeliste"/>
              <w:numPr>
                <w:ilvl w:val="1"/>
                <w:numId w:val="3"/>
              </w:numPr>
              <w:spacing w:before="120"/>
              <w:ind w:left="737" w:hanging="425"/>
              <w:contextualSpacing w:val="0"/>
              <w:jc w:val="both"/>
              <w:rPr>
                <w:rFonts w:ascii="Arial" w:hAnsi="Arial" w:cs="Arial"/>
                <w:sz w:val="20"/>
                <w:szCs w:val="20"/>
              </w:rPr>
            </w:pPr>
            <w:r w:rsidRPr="00FA7622">
              <w:rPr>
                <w:rFonts w:ascii="Arial" w:hAnsi="Arial" w:cs="Arial"/>
                <w:b/>
                <w:sz w:val="20"/>
                <w:szCs w:val="20"/>
              </w:rPr>
              <w:t>Externes :</w:t>
            </w:r>
            <w:r w:rsidRPr="00FA7622">
              <w:rPr>
                <w:rFonts w:ascii="Arial" w:hAnsi="Arial" w:cs="Arial"/>
                <w:sz w:val="20"/>
                <w:szCs w:val="20"/>
              </w:rPr>
              <w:t xml:space="preserve"> élus et </w:t>
            </w:r>
            <w:r w:rsidR="00922820" w:rsidRPr="00FA7622">
              <w:rPr>
                <w:rFonts w:ascii="Arial" w:hAnsi="Arial" w:cs="Arial"/>
                <w:sz w:val="20"/>
                <w:szCs w:val="20"/>
              </w:rPr>
              <w:t>services instructeurs des communes, particuliers.</w:t>
            </w:r>
          </w:p>
          <w:p w14:paraId="666A1983" w14:textId="77777777" w:rsidR="00CC3CA1" w:rsidRPr="00FA7622" w:rsidRDefault="00CC3CA1" w:rsidP="00AF6C02">
            <w:pPr>
              <w:ind w:left="171" w:right="175"/>
              <w:jc w:val="both"/>
              <w:rPr>
                <w:rFonts w:ascii="Arial" w:hAnsi="Arial" w:cs="Arial"/>
                <w:sz w:val="20"/>
                <w:szCs w:val="20"/>
              </w:rPr>
            </w:pPr>
          </w:p>
        </w:tc>
      </w:tr>
    </w:tbl>
    <w:p w14:paraId="32A89BAD" w14:textId="77777777" w:rsidR="00CC3CA1" w:rsidRPr="00FA7622" w:rsidRDefault="00CC3CA1" w:rsidP="00A66986">
      <w:pPr>
        <w:spacing w:after="120"/>
        <w:ind w:right="283"/>
        <w:jc w:val="both"/>
        <w:rPr>
          <w:rFonts w:ascii="Arial" w:hAnsi="Arial" w:cs="Arial"/>
          <w:sz w:val="10"/>
          <w:szCs w:val="10"/>
        </w:rPr>
      </w:pPr>
    </w:p>
    <w:tbl>
      <w:tblPr>
        <w:tblStyle w:val="Grilledutableau"/>
        <w:tblW w:w="0" w:type="auto"/>
        <w:tblLook w:val="04A0" w:firstRow="1" w:lastRow="0" w:firstColumn="1" w:lastColumn="0" w:noHBand="0" w:noVBand="1"/>
      </w:tblPr>
      <w:tblGrid>
        <w:gridCol w:w="9634"/>
      </w:tblGrid>
      <w:tr w:rsidR="00FA7622" w:rsidRPr="00FA7622" w14:paraId="74348982" w14:textId="77777777" w:rsidTr="00A66986">
        <w:tc>
          <w:tcPr>
            <w:tcW w:w="9634" w:type="dxa"/>
          </w:tcPr>
          <w:p w14:paraId="09691D7C" w14:textId="77777777" w:rsidR="00770826" w:rsidRPr="00FA7622" w:rsidRDefault="00770826" w:rsidP="00AF6C02">
            <w:pPr>
              <w:ind w:right="175"/>
              <w:jc w:val="both"/>
              <w:rPr>
                <w:rFonts w:ascii="Arial" w:hAnsi="Arial" w:cs="Arial"/>
                <w:sz w:val="20"/>
                <w:szCs w:val="20"/>
              </w:rPr>
            </w:pPr>
          </w:p>
          <w:p w14:paraId="209CC529" w14:textId="77777777" w:rsidR="00CC3CA1" w:rsidRPr="00FA7622" w:rsidRDefault="00CC3CA1" w:rsidP="00AF6C02">
            <w:pPr>
              <w:ind w:left="171" w:right="175"/>
              <w:jc w:val="both"/>
              <w:rPr>
                <w:rFonts w:ascii="Arial" w:hAnsi="Arial" w:cs="Arial"/>
                <w:b/>
                <w:sz w:val="20"/>
                <w:szCs w:val="20"/>
              </w:rPr>
            </w:pPr>
            <w:r w:rsidRPr="00FA7622">
              <w:rPr>
                <w:rFonts w:ascii="Arial" w:hAnsi="Arial" w:cs="Arial"/>
                <w:b/>
                <w:sz w:val="20"/>
                <w:szCs w:val="20"/>
                <w:u w:val="single"/>
              </w:rPr>
              <w:t>COMPETENCES ET TECHNICITES EXIGEES PAR LE POSTE</w:t>
            </w:r>
            <w:r w:rsidRPr="00FA7622">
              <w:rPr>
                <w:rFonts w:ascii="Arial" w:hAnsi="Arial" w:cs="Arial"/>
                <w:b/>
                <w:sz w:val="20"/>
                <w:szCs w:val="20"/>
              </w:rPr>
              <w:t xml:space="preserve"> :</w:t>
            </w:r>
          </w:p>
          <w:p w14:paraId="394488B1" w14:textId="64C01C8D" w:rsidR="00FC47EA" w:rsidRPr="00FA7622" w:rsidRDefault="00CC3CA1" w:rsidP="004A5E45">
            <w:pPr>
              <w:pStyle w:val="Paragraphedeliste"/>
              <w:numPr>
                <w:ilvl w:val="0"/>
                <w:numId w:val="3"/>
              </w:numPr>
              <w:spacing w:before="120"/>
              <w:ind w:left="737" w:hanging="425"/>
              <w:jc w:val="both"/>
              <w:rPr>
                <w:rFonts w:ascii="Arial" w:hAnsi="Arial" w:cs="Arial"/>
                <w:b/>
                <w:sz w:val="20"/>
                <w:szCs w:val="20"/>
              </w:rPr>
            </w:pPr>
            <w:r w:rsidRPr="00FA7622">
              <w:rPr>
                <w:rFonts w:ascii="Arial" w:hAnsi="Arial" w:cs="Arial"/>
                <w:b/>
                <w:sz w:val="20"/>
                <w:szCs w:val="20"/>
              </w:rPr>
              <w:t>Connaissances théoriques (savoir)</w:t>
            </w:r>
          </w:p>
          <w:p w14:paraId="09DD61FE" w14:textId="77777777" w:rsidR="009C407C" w:rsidRPr="00FA7622" w:rsidRDefault="009C407C" w:rsidP="009C407C">
            <w:pPr>
              <w:shd w:val="clear" w:color="auto" w:fill="FFFFFF"/>
              <w:spacing w:after="240"/>
              <w:ind w:left="731"/>
              <w:rPr>
                <w:rFonts w:ascii="Helvetica" w:eastAsia="Times New Roman" w:hAnsi="Helvetica" w:cs="Helvetica"/>
                <w:sz w:val="20"/>
                <w:szCs w:val="20"/>
                <w:lang w:eastAsia="fr-FR"/>
              </w:rPr>
            </w:pPr>
            <w:r w:rsidRPr="00FA7622">
              <w:rPr>
                <w:rFonts w:ascii="Helvetica" w:eastAsia="Times New Roman" w:hAnsi="Helvetica" w:cs="Helvetica"/>
                <w:sz w:val="20"/>
                <w:szCs w:val="20"/>
                <w:lang w:eastAsia="fr-FR"/>
              </w:rPr>
              <w:t>Connaissance exigée des processus de gestion de projet</w:t>
            </w:r>
            <w:r w:rsidRPr="00FA7622">
              <w:rPr>
                <w:rFonts w:ascii="Helvetica" w:eastAsia="Times New Roman" w:hAnsi="Helvetica" w:cs="Helvetica"/>
                <w:sz w:val="20"/>
                <w:szCs w:val="20"/>
                <w:lang w:eastAsia="fr-FR"/>
              </w:rPr>
              <w:br/>
              <w:t>Connaissance exigée des travaux publics</w:t>
            </w:r>
            <w:r w:rsidRPr="00FA7622">
              <w:rPr>
                <w:rFonts w:ascii="Helvetica" w:eastAsia="Times New Roman" w:hAnsi="Helvetica" w:cs="Helvetica"/>
                <w:sz w:val="20"/>
                <w:szCs w:val="20"/>
                <w:lang w:eastAsia="fr-FR"/>
              </w:rPr>
              <w:br/>
              <w:t>Connaissance souhaitée de la réglementation en matière de conduite d’opération (loi MOP)</w:t>
            </w:r>
            <w:r w:rsidRPr="00FA7622">
              <w:rPr>
                <w:rFonts w:ascii="Helvetica" w:eastAsia="Times New Roman" w:hAnsi="Helvetica" w:cs="Helvetica"/>
                <w:sz w:val="20"/>
                <w:szCs w:val="20"/>
                <w:lang w:eastAsia="fr-FR"/>
              </w:rPr>
              <w:br/>
              <w:t>Connaissance souhaitée des caractéristiques des réseaux de distribution d’électricité et de télécommunications</w:t>
            </w:r>
            <w:r w:rsidRPr="00FA7622">
              <w:rPr>
                <w:rFonts w:ascii="Helvetica" w:eastAsia="Times New Roman" w:hAnsi="Helvetica" w:cs="Helvetica"/>
                <w:sz w:val="20"/>
                <w:szCs w:val="20"/>
                <w:lang w:eastAsia="fr-FR"/>
              </w:rPr>
              <w:br/>
              <w:t>Connaissance souhaitée de la réglementation en matière de marchés publics : accords-cadres, marchés à bons de commandes</w:t>
            </w:r>
            <w:r w:rsidRPr="00FA7622">
              <w:rPr>
                <w:rFonts w:ascii="Helvetica" w:eastAsia="Times New Roman" w:hAnsi="Helvetica" w:cs="Helvetica"/>
                <w:sz w:val="20"/>
                <w:szCs w:val="20"/>
                <w:lang w:eastAsia="fr-FR"/>
              </w:rPr>
              <w:br/>
              <w:t>Connaissance souhaitée des règles comptables et budgétaires publiques liées à l’exécution des travaux</w:t>
            </w:r>
            <w:r w:rsidRPr="00FA7622">
              <w:rPr>
                <w:rFonts w:ascii="Helvetica" w:eastAsia="Times New Roman" w:hAnsi="Helvetica" w:cs="Helvetica"/>
                <w:sz w:val="20"/>
                <w:szCs w:val="20"/>
                <w:lang w:eastAsia="fr-FR"/>
              </w:rPr>
              <w:br/>
              <w:t>Connaissance souhaitée du fonctionnement des collectivités locales : organisation institutionnelle, organisation budgétaire</w:t>
            </w:r>
          </w:p>
          <w:p w14:paraId="7D93367E" w14:textId="1823CF68" w:rsidR="00CC3CA1" w:rsidRPr="00FA7622" w:rsidRDefault="00CC3CA1" w:rsidP="004A5E45">
            <w:pPr>
              <w:pStyle w:val="Paragraphedeliste"/>
              <w:numPr>
                <w:ilvl w:val="0"/>
                <w:numId w:val="3"/>
              </w:numPr>
              <w:spacing w:before="120"/>
              <w:ind w:left="737" w:hanging="425"/>
              <w:contextualSpacing w:val="0"/>
              <w:jc w:val="both"/>
              <w:rPr>
                <w:rFonts w:ascii="Arial" w:hAnsi="Arial" w:cs="Arial"/>
                <w:b/>
                <w:sz w:val="20"/>
                <w:szCs w:val="20"/>
              </w:rPr>
            </w:pPr>
            <w:r w:rsidRPr="00FA7622">
              <w:rPr>
                <w:rFonts w:ascii="Arial" w:hAnsi="Arial" w:cs="Arial"/>
                <w:b/>
                <w:sz w:val="20"/>
                <w:szCs w:val="20"/>
              </w:rPr>
              <w:t>Compétences techniques (savoir-faire)</w:t>
            </w:r>
          </w:p>
          <w:p w14:paraId="7FF26455" w14:textId="77777777" w:rsidR="009C407C" w:rsidRPr="00FA7622" w:rsidRDefault="009C407C" w:rsidP="009C407C">
            <w:pPr>
              <w:shd w:val="clear" w:color="auto" w:fill="FFFFFF"/>
              <w:ind w:left="731"/>
              <w:rPr>
                <w:rFonts w:ascii="Helvetica" w:eastAsia="Times New Roman" w:hAnsi="Helvetica" w:cs="Helvetica"/>
                <w:bCs/>
                <w:sz w:val="20"/>
                <w:szCs w:val="20"/>
                <w:lang w:eastAsia="fr-FR"/>
              </w:rPr>
            </w:pPr>
            <w:r w:rsidRPr="00FA7622">
              <w:rPr>
                <w:rFonts w:ascii="Helvetica" w:eastAsia="Times New Roman" w:hAnsi="Helvetica" w:cs="Helvetica"/>
                <w:bCs/>
                <w:sz w:val="20"/>
                <w:szCs w:val="20"/>
                <w:lang w:eastAsia="fr-FR"/>
              </w:rPr>
              <w:t>Management organisationnel</w:t>
            </w:r>
          </w:p>
          <w:p w14:paraId="30D87CDC" w14:textId="63A65AB3" w:rsidR="009C407C" w:rsidRPr="00FA7622" w:rsidRDefault="009C407C" w:rsidP="009C407C">
            <w:pPr>
              <w:shd w:val="clear" w:color="auto" w:fill="FFFFFF"/>
              <w:ind w:left="731"/>
              <w:rPr>
                <w:rFonts w:ascii="Helvetica" w:eastAsia="Times New Roman" w:hAnsi="Helvetica" w:cs="Helvetica"/>
                <w:sz w:val="20"/>
                <w:szCs w:val="20"/>
                <w:lang w:eastAsia="fr-FR"/>
              </w:rPr>
            </w:pPr>
            <w:r w:rsidRPr="00FA7622">
              <w:rPr>
                <w:rFonts w:ascii="Helvetica" w:eastAsia="Times New Roman" w:hAnsi="Helvetica" w:cs="Helvetica"/>
                <w:sz w:val="20"/>
                <w:szCs w:val="20"/>
                <w:lang w:eastAsia="fr-FR"/>
              </w:rPr>
              <w:t>Organisation et coordination de différents intervenants</w:t>
            </w:r>
            <w:r w:rsidRPr="00FA7622">
              <w:rPr>
                <w:rFonts w:ascii="Helvetica" w:eastAsia="Times New Roman" w:hAnsi="Helvetica" w:cs="Helvetica"/>
                <w:sz w:val="20"/>
                <w:szCs w:val="20"/>
                <w:lang w:eastAsia="fr-FR"/>
              </w:rPr>
              <w:br/>
              <w:t>Programmation des travaux / Planification</w:t>
            </w:r>
            <w:r w:rsidRPr="00FA7622">
              <w:rPr>
                <w:rFonts w:ascii="Helvetica" w:eastAsia="Times New Roman" w:hAnsi="Helvetica" w:cs="Helvetica"/>
                <w:sz w:val="20"/>
                <w:szCs w:val="20"/>
                <w:lang w:eastAsia="fr-FR"/>
              </w:rPr>
              <w:br/>
              <w:t>Conduite de projets complexes</w:t>
            </w:r>
            <w:r w:rsidRPr="00FA7622">
              <w:rPr>
                <w:rFonts w:ascii="Helvetica" w:eastAsia="Times New Roman" w:hAnsi="Helvetica" w:cs="Helvetica"/>
                <w:sz w:val="20"/>
                <w:szCs w:val="20"/>
                <w:lang w:eastAsia="fr-FR"/>
              </w:rPr>
              <w:br/>
              <w:t>Organisation et pilotage de réunions</w:t>
            </w:r>
            <w:r w:rsidRPr="00FA7622">
              <w:rPr>
                <w:rFonts w:ascii="Helvetica" w:eastAsia="Times New Roman" w:hAnsi="Helvetica" w:cs="Helvetica"/>
                <w:sz w:val="20"/>
                <w:szCs w:val="20"/>
                <w:lang w:eastAsia="fr-FR"/>
              </w:rPr>
              <w:br/>
              <w:t>Contrôle et suivi des entreprises</w:t>
            </w:r>
            <w:r w:rsidRPr="00FA7622">
              <w:rPr>
                <w:rFonts w:ascii="Helvetica" w:eastAsia="Times New Roman" w:hAnsi="Helvetica" w:cs="Helvetica"/>
                <w:sz w:val="20"/>
                <w:szCs w:val="20"/>
                <w:lang w:eastAsia="fr-FR"/>
              </w:rPr>
              <w:br/>
              <w:t>Relation avec les opérateurs (ORANGE, SFR NUMERICABLE, etc…)</w:t>
            </w:r>
            <w:r w:rsidRPr="00FA7622">
              <w:rPr>
                <w:rFonts w:ascii="Helvetica" w:eastAsia="Times New Roman" w:hAnsi="Helvetica" w:cs="Helvetica"/>
                <w:sz w:val="20"/>
                <w:szCs w:val="20"/>
                <w:lang w:eastAsia="fr-FR"/>
              </w:rPr>
              <w:br/>
              <w:t>Relation avec les interlocuteurs publics (Conseils Départementaux, Etablissements Publics Territoriaux, Villes, …)</w:t>
            </w:r>
            <w:r w:rsidRPr="00FA7622">
              <w:rPr>
                <w:rFonts w:ascii="Helvetica" w:eastAsia="Times New Roman" w:hAnsi="Helvetica" w:cs="Helvetica"/>
                <w:sz w:val="20"/>
                <w:szCs w:val="20"/>
                <w:lang w:eastAsia="fr-FR"/>
              </w:rPr>
              <w:br/>
            </w:r>
          </w:p>
          <w:p w14:paraId="15AF68AA" w14:textId="77777777" w:rsidR="00FC47EA" w:rsidRPr="00FA7622" w:rsidRDefault="00CC3CA1" w:rsidP="004A5E45">
            <w:pPr>
              <w:pStyle w:val="Paragraphedeliste"/>
              <w:numPr>
                <w:ilvl w:val="0"/>
                <w:numId w:val="3"/>
              </w:numPr>
              <w:spacing w:before="120"/>
              <w:ind w:left="737" w:hanging="425"/>
              <w:contextualSpacing w:val="0"/>
              <w:jc w:val="both"/>
              <w:rPr>
                <w:rFonts w:ascii="Arial" w:hAnsi="Arial" w:cs="Arial"/>
                <w:b/>
                <w:sz w:val="20"/>
                <w:szCs w:val="20"/>
              </w:rPr>
            </w:pPr>
            <w:r w:rsidRPr="00FA7622">
              <w:rPr>
                <w:rFonts w:ascii="Arial" w:hAnsi="Arial" w:cs="Arial"/>
                <w:b/>
                <w:sz w:val="20"/>
                <w:szCs w:val="20"/>
              </w:rPr>
              <w:t>Aptitudes comportementales (savoir-être)</w:t>
            </w:r>
          </w:p>
          <w:p w14:paraId="2F2E3E09" w14:textId="77777777" w:rsidR="009C407C" w:rsidRPr="00FA7622" w:rsidRDefault="009C407C" w:rsidP="009C407C">
            <w:pPr>
              <w:ind w:left="731" w:right="175"/>
              <w:jc w:val="both"/>
              <w:rPr>
                <w:rFonts w:ascii="Helvetica" w:eastAsia="Times New Roman" w:hAnsi="Helvetica" w:cs="Helvetica"/>
                <w:sz w:val="20"/>
                <w:szCs w:val="20"/>
                <w:lang w:eastAsia="fr-FR"/>
              </w:rPr>
            </w:pPr>
            <w:r w:rsidRPr="00FA7622">
              <w:rPr>
                <w:rFonts w:ascii="Helvetica" w:eastAsia="Times New Roman" w:hAnsi="Helvetica" w:cs="Helvetica"/>
                <w:sz w:val="20"/>
                <w:szCs w:val="20"/>
                <w:lang w:eastAsia="fr-FR"/>
              </w:rPr>
              <w:t>Rigueur, exigence vis-à-vis des entreprises</w:t>
            </w:r>
          </w:p>
          <w:p w14:paraId="606201F1" w14:textId="77777777" w:rsidR="009C407C" w:rsidRPr="00FA7622" w:rsidRDefault="009C407C" w:rsidP="009C407C">
            <w:pPr>
              <w:ind w:left="731" w:right="175"/>
              <w:jc w:val="both"/>
              <w:rPr>
                <w:rFonts w:ascii="Helvetica" w:eastAsia="Times New Roman" w:hAnsi="Helvetica" w:cs="Helvetica"/>
                <w:sz w:val="20"/>
                <w:szCs w:val="20"/>
                <w:lang w:eastAsia="fr-FR"/>
              </w:rPr>
            </w:pPr>
            <w:r w:rsidRPr="00FA7622">
              <w:rPr>
                <w:rFonts w:ascii="Helvetica" w:eastAsia="Times New Roman" w:hAnsi="Helvetica" w:cs="Helvetica"/>
                <w:sz w:val="20"/>
                <w:szCs w:val="20"/>
                <w:lang w:eastAsia="fr-FR"/>
              </w:rPr>
              <w:t>Sens relationnel et positionnement adapté selon les interlocuteurs</w:t>
            </w:r>
          </w:p>
          <w:p w14:paraId="618B82B7" w14:textId="77777777" w:rsidR="009C407C" w:rsidRPr="00FA7622" w:rsidRDefault="009C407C" w:rsidP="009C407C">
            <w:pPr>
              <w:ind w:left="731" w:right="175"/>
              <w:jc w:val="both"/>
              <w:rPr>
                <w:rFonts w:ascii="Helvetica" w:eastAsia="Times New Roman" w:hAnsi="Helvetica" w:cs="Helvetica"/>
                <w:sz w:val="20"/>
                <w:szCs w:val="20"/>
                <w:lang w:eastAsia="fr-FR"/>
              </w:rPr>
            </w:pPr>
            <w:r w:rsidRPr="00FA7622">
              <w:rPr>
                <w:rFonts w:ascii="Helvetica" w:eastAsia="Times New Roman" w:hAnsi="Helvetica" w:cs="Helvetica"/>
                <w:sz w:val="20"/>
                <w:szCs w:val="20"/>
                <w:lang w:eastAsia="fr-FR"/>
              </w:rPr>
              <w:t>Fiabilité, honnêteté intellectuelle</w:t>
            </w:r>
          </w:p>
          <w:p w14:paraId="218E3D01" w14:textId="77777777" w:rsidR="009C407C" w:rsidRPr="00FA7622" w:rsidRDefault="009C407C" w:rsidP="009C407C">
            <w:pPr>
              <w:ind w:left="731" w:right="175"/>
              <w:jc w:val="both"/>
              <w:rPr>
                <w:rFonts w:ascii="Helvetica" w:eastAsia="Times New Roman" w:hAnsi="Helvetica" w:cs="Helvetica"/>
                <w:sz w:val="20"/>
                <w:szCs w:val="20"/>
                <w:lang w:eastAsia="fr-FR"/>
              </w:rPr>
            </w:pPr>
            <w:r w:rsidRPr="00FA7622">
              <w:rPr>
                <w:rFonts w:ascii="Helvetica" w:eastAsia="Times New Roman" w:hAnsi="Helvetica" w:cs="Helvetica"/>
                <w:sz w:val="20"/>
                <w:szCs w:val="20"/>
                <w:lang w:eastAsia="fr-FR"/>
              </w:rPr>
              <w:t>Autonomie</w:t>
            </w:r>
          </w:p>
          <w:p w14:paraId="1AB72A24" w14:textId="77777777" w:rsidR="009C407C" w:rsidRPr="00FA7622" w:rsidRDefault="009C407C" w:rsidP="009C407C">
            <w:pPr>
              <w:ind w:left="731" w:right="175"/>
              <w:jc w:val="both"/>
              <w:rPr>
                <w:rFonts w:ascii="Helvetica" w:eastAsia="Times New Roman" w:hAnsi="Helvetica" w:cs="Helvetica"/>
                <w:sz w:val="20"/>
                <w:szCs w:val="20"/>
                <w:lang w:eastAsia="fr-FR"/>
              </w:rPr>
            </w:pPr>
            <w:r w:rsidRPr="00FA7622">
              <w:rPr>
                <w:rFonts w:ascii="Helvetica" w:eastAsia="Times New Roman" w:hAnsi="Helvetica" w:cs="Helvetica"/>
                <w:sz w:val="20"/>
                <w:szCs w:val="20"/>
                <w:lang w:eastAsia="fr-FR"/>
              </w:rPr>
              <w:t>Capacité d’initiative, sens du travail en équipe</w:t>
            </w:r>
          </w:p>
          <w:p w14:paraId="7569BAEA" w14:textId="3AC10A5B" w:rsidR="00CC3CA1" w:rsidRPr="00FA7622" w:rsidRDefault="009C407C" w:rsidP="009C407C">
            <w:pPr>
              <w:ind w:left="731" w:right="175"/>
              <w:jc w:val="both"/>
              <w:rPr>
                <w:rFonts w:ascii="Arial" w:hAnsi="Arial" w:cs="Arial"/>
                <w:sz w:val="20"/>
                <w:szCs w:val="20"/>
              </w:rPr>
            </w:pPr>
            <w:r w:rsidRPr="00FA7622">
              <w:rPr>
                <w:rFonts w:ascii="Helvetica" w:eastAsia="Times New Roman" w:hAnsi="Helvetica" w:cs="Helvetica"/>
                <w:sz w:val="20"/>
                <w:szCs w:val="20"/>
                <w:lang w:eastAsia="fr-FR"/>
              </w:rPr>
              <w:t>Disponibilité</w:t>
            </w:r>
          </w:p>
        </w:tc>
      </w:tr>
    </w:tbl>
    <w:p w14:paraId="1E8C2CA6" w14:textId="77777777" w:rsidR="00D01DAA" w:rsidRPr="00FA7622" w:rsidRDefault="00D01DAA" w:rsidP="00A66986">
      <w:pPr>
        <w:pStyle w:val="Paragraphedeliste"/>
        <w:spacing w:after="120"/>
        <w:ind w:left="0" w:right="283"/>
        <w:jc w:val="both"/>
        <w:rPr>
          <w:rFonts w:ascii="Arial" w:hAnsi="Arial" w:cs="Arial"/>
          <w:sz w:val="10"/>
          <w:szCs w:val="10"/>
        </w:rPr>
      </w:pPr>
    </w:p>
    <w:tbl>
      <w:tblPr>
        <w:tblStyle w:val="Grilledutableau"/>
        <w:tblW w:w="0" w:type="auto"/>
        <w:tblLook w:val="04A0" w:firstRow="1" w:lastRow="0" w:firstColumn="1" w:lastColumn="0" w:noHBand="0" w:noVBand="1"/>
      </w:tblPr>
      <w:tblGrid>
        <w:gridCol w:w="9634"/>
      </w:tblGrid>
      <w:tr w:rsidR="00CC3CA1" w:rsidRPr="00FA7622" w14:paraId="3DE6B335" w14:textId="77777777" w:rsidTr="00A66986">
        <w:tc>
          <w:tcPr>
            <w:tcW w:w="9634" w:type="dxa"/>
          </w:tcPr>
          <w:p w14:paraId="0299AFDB" w14:textId="77777777" w:rsidR="00770826" w:rsidRPr="00FA7622" w:rsidRDefault="00770826" w:rsidP="00AF6C02">
            <w:pPr>
              <w:ind w:left="171" w:right="175"/>
              <w:jc w:val="both"/>
              <w:rPr>
                <w:rFonts w:ascii="Arial" w:hAnsi="Arial" w:cs="Arial"/>
                <w:sz w:val="20"/>
                <w:szCs w:val="20"/>
              </w:rPr>
            </w:pPr>
          </w:p>
          <w:p w14:paraId="5CFC05FA" w14:textId="77777777" w:rsidR="00CC3CA1" w:rsidRPr="00FA7622" w:rsidRDefault="00CC3CA1" w:rsidP="00AF6C02">
            <w:pPr>
              <w:ind w:left="171" w:right="175"/>
              <w:jc w:val="both"/>
              <w:rPr>
                <w:rFonts w:ascii="Arial" w:hAnsi="Arial" w:cs="Arial"/>
                <w:b/>
                <w:sz w:val="20"/>
                <w:szCs w:val="20"/>
              </w:rPr>
            </w:pPr>
            <w:r w:rsidRPr="00FA7622">
              <w:rPr>
                <w:rFonts w:ascii="Arial" w:hAnsi="Arial" w:cs="Arial"/>
                <w:b/>
                <w:sz w:val="20"/>
                <w:szCs w:val="20"/>
                <w:u w:val="single"/>
              </w:rPr>
              <w:t>SPECIFICITES DU POSTE</w:t>
            </w:r>
            <w:r w:rsidRPr="00FA7622">
              <w:rPr>
                <w:rFonts w:ascii="Arial" w:hAnsi="Arial" w:cs="Arial"/>
                <w:b/>
                <w:sz w:val="20"/>
                <w:szCs w:val="20"/>
              </w:rPr>
              <w:t xml:space="preserve"> :</w:t>
            </w:r>
          </w:p>
          <w:p w14:paraId="4B7E221C" w14:textId="77777777" w:rsidR="00CC3CA1" w:rsidRPr="00FA7622" w:rsidRDefault="00CC3CA1" w:rsidP="004A5E45">
            <w:pPr>
              <w:pStyle w:val="Paragraphedeliste"/>
              <w:numPr>
                <w:ilvl w:val="1"/>
                <w:numId w:val="3"/>
              </w:numPr>
              <w:spacing w:before="120"/>
              <w:ind w:left="737" w:hanging="425"/>
              <w:jc w:val="both"/>
              <w:rPr>
                <w:rFonts w:ascii="Arial" w:hAnsi="Arial" w:cs="Arial"/>
                <w:sz w:val="20"/>
                <w:szCs w:val="20"/>
              </w:rPr>
            </w:pPr>
            <w:r w:rsidRPr="00FA7622">
              <w:rPr>
                <w:rFonts w:ascii="Arial" w:hAnsi="Arial" w:cs="Arial"/>
                <w:sz w:val="20"/>
                <w:szCs w:val="20"/>
              </w:rPr>
              <w:t>S’adapter à une variété de situations et d’interlocuteurs</w:t>
            </w:r>
          </w:p>
          <w:p w14:paraId="40EF784B" w14:textId="77777777" w:rsidR="007B26ED" w:rsidRPr="00FA7622" w:rsidRDefault="007B26ED" w:rsidP="005D4C0C">
            <w:pPr>
              <w:ind w:left="236" w:right="175"/>
              <w:jc w:val="both"/>
              <w:rPr>
                <w:rFonts w:ascii="Arial" w:hAnsi="Arial" w:cs="Arial"/>
                <w:sz w:val="20"/>
                <w:szCs w:val="20"/>
              </w:rPr>
            </w:pPr>
          </w:p>
        </w:tc>
      </w:tr>
    </w:tbl>
    <w:p w14:paraId="5675C98D" w14:textId="77777777" w:rsidR="006C4BF3" w:rsidRPr="00FA7622" w:rsidRDefault="006C4BF3" w:rsidP="00A66986">
      <w:pPr>
        <w:spacing w:after="120"/>
        <w:ind w:right="283"/>
        <w:jc w:val="both"/>
        <w:rPr>
          <w:rFonts w:ascii="Arial" w:hAnsi="Arial" w:cs="Arial"/>
          <w:sz w:val="10"/>
          <w:szCs w:val="10"/>
        </w:rPr>
      </w:pPr>
    </w:p>
    <w:tbl>
      <w:tblPr>
        <w:tblStyle w:val="Grilledutableau"/>
        <w:tblW w:w="0" w:type="auto"/>
        <w:tblLook w:val="04A0" w:firstRow="1" w:lastRow="0" w:firstColumn="1" w:lastColumn="0" w:noHBand="0" w:noVBand="1"/>
      </w:tblPr>
      <w:tblGrid>
        <w:gridCol w:w="9634"/>
      </w:tblGrid>
      <w:tr w:rsidR="00CC3CA1" w:rsidRPr="00FA7622" w14:paraId="425AA873" w14:textId="77777777" w:rsidTr="00A66986">
        <w:tc>
          <w:tcPr>
            <w:tcW w:w="9634" w:type="dxa"/>
          </w:tcPr>
          <w:p w14:paraId="7FC20321" w14:textId="77777777" w:rsidR="00770826" w:rsidRPr="00FA7622" w:rsidRDefault="00770826" w:rsidP="00AF6C02">
            <w:pPr>
              <w:ind w:left="171" w:right="175"/>
              <w:jc w:val="both"/>
              <w:rPr>
                <w:rFonts w:ascii="Arial" w:hAnsi="Arial" w:cs="Arial"/>
                <w:sz w:val="20"/>
                <w:szCs w:val="20"/>
              </w:rPr>
            </w:pPr>
          </w:p>
          <w:p w14:paraId="50FF122E" w14:textId="77777777" w:rsidR="00CC3CA1" w:rsidRPr="00FA7622" w:rsidRDefault="00CC3CA1" w:rsidP="00AF6C02">
            <w:pPr>
              <w:ind w:left="171" w:right="175"/>
              <w:jc w:val="both"/>
              <w:rPr>
                <w:rFonts w:ascii="Arial" w:hAnsi="Arial" w:cs="Arial"/>
                <w:b/>
                <w:sz w:val="20"/>
                <w:szCs w:val="20"/>
              </w:rPr>
            </w:pPr>
            <w:r w:rsidRPr="00FA7622">
              <w:rPr>
                <w:rFonts w:ascii="Arial" w:hAnsi="Arial" w:cs="Arial"/>
                <w:b/>
                <w:sz w:val="20"/>
                <w:szCs w:val="20"/>
                <w:u w:val="single"/>
              </w:rPr>
              <w:t>CONDITIONS MATERIELLES</w:t>
            </w:r>
            <w:r w:rsidRPr="00FA7622">
              <w:rPr>
                <w:rFonts w:ascii="Arial" w:hAnsi="Arial" w:cs="Arial"/>
                <w:b/>
                <w:sz w:val="20"/>
                <w:szCs w:val="20"/>
              </w:rPr>
              <w:t> :</w:t>
            </w:r>
          </w:p>
          <w:p w14:paraId="64695F07" w14:textId="77777777" w:rsidR="00CC3CA1" w:rsidRPr="00FA7622" w:rsidRDefault="00CC3CA1" w:rsidP="004A5E45">
            <w:pPr>
              <w:pStyle w:val="Paragraphedeliste"/>
              <w:numPr>
                <w:ilvl w:val="1"/>
                <w:numId w:val="3"/>
              </w:numPr>
              <w:spacing w:before="120"/>
              <w:ind w:left="737" w:hanging="425"/>
              <w:jc w:val="both"/>
              <w:rPr>
                <w:rFonts w:ascii="Arial" w:hAnsi="Arial" w:cs="Arial"/>
                <w:sz w:val="20"/>
                <w:szCs w:val="20"/>
              </w:rPr>
            </w:pPr>
            <w:r w:rsidRPr="00FA7622">
              <w:rPr>
                <w:rFonts w:ascii="Arial" w:hAnsi="Arial" w:cs="Arial"/>
                <w:sz w:val="20"/>
                <w:szCs w:val="20"/>
              </w:rPr>
              <w:t xml:space="preserve">Lieu de travail : siège </w:t>
            </w:r>
            <w:r w:rsidR="007B26ED" w:rsidRPr="00FA7622">
              <w:rPr>
                <w:rFonts w:ascii="Arial" w:hAnsi="Arial" w:cs="Arial"/>
                <w:sz w:val="20"/>
                <w:szCs w:val="20"/>
              </w:rPr>
              <w:t>du</w:t>
            </w:r>
            <w:r w:rsidRPr="00FA7622">
              <w:rPr>
                <w:rFonts w:ascii="Arial" w:hAnsi="Arial" w:cs="Arial"/>
                <w:sz w:val="20"/>
                <w:szCs w:val="20"/>
              </w:rPr>
              <w:t xml:space="preserve"> </w:t>
            </w:r>
            <w:r w:rsidR="005D4C0C" w:rsidRPr="00FA7622">
              <w:rPr>
                <w:rFonts w:ascii="Arial" w:hAnsi="Arial" w:cs="Arial"/>
                <w:sz w:val="20"/>
                <w:szCs w:val="20"/>
              </w:rPr>
              <w:t>SDE 07</w:t>
            </w:r>
            <w:r w:rsidR="0039647E" w:rsidRPr="00FA7622">
              <w:rPr>
                <w:rFonts w:ascii="Arial" w:hAnsi="Arial" w:cs="Arial"/>
                <w:sz w:val="20"/>
                <w:szCs w:val="20"/>
              </w:rPr>
              <w:t xml:space="preserve"> à Privas</w:t>
            </w:r>
          </w:p>
          <w:p w14:paraId="396F7419" w14:textId="77777777" w:rsidR="0039647E" w:rsidRPr="00FA7622" w:rsidRDefault="005D4C0C" w:rsidP="0039647E">
            <w:pPr>
              <w:pStyle w:val="Paragraphedeliste"/>
              <w:numPr>
                <w:ilvl w:val="1"/>
                <w:numId w:val="3"/>
              </w:numPr>
              <w:spacing w:before="120"/>
              <w:ind w:left="737" w:hanging="425"/>
              <w:jc w:val="both"/>
              <w:rPr>
                <w:rFonts w:ascii="Arial" w:hAnsi="Arial" w:cs="Arial"/>
                <w:sz w:val="20"/>
                <w:szCs w:val="20"/>
              </w:rPr>
            </w:pPr>
            <w:r w:rsidRPr="00FA7622">
              <w:rPr>
                <w:rFonts w:ascii="Arial" w:hAnsi="Arial" w:cs="Arial"/>
                <w:sz w:val="20"/>
                <w:szCs w:val="20"/>
              </w:rPr>
              <w:t>Progiciel spécifique et outil</w:t>
            </w:r>
            <w:r w:rsidR="00286271" w:rsidRPr="00FA7622">
              <w:rPr>
                <w:rFonts w:ascii="Arial" w:hAnsi="Arial" w:cs="Arial"/>
                <w:sz w:val="20"/>
                <w:szCs w:val="20"/>
              </w:rPr>
              <w:t>s</w:t>
            </w:r>
            <w:r w:rsidRPr="00FA7622">
              <w:rPr>
                <w:rFonts w:ascii="Arial" w:hAnsi="Arial" w:cs="Arial"/>
                <w:sz w:val="20"/>
                <w:szCs w:val="20"/>
              </w:rPr>
              <w:t xml:space="preserve"> bureautique</w:t>
            </w:r>
            <w:r w:rsidR="00286271" w:rsidRPr="00FA7622">
              <w:rPr>
                <w:rFonts w:ascii="Arial" w:hAnsi="Arial" w:cs="Arial"/>
                <w:sz w:val="20"/>
                <w:szCs w:val="20"/>
              </w:rPr>
              <w:t>s</w:t>
            </w:r>
          </w:p>
          <w:p w14:paraId="03C5B3C9" w14:textId="3BD00812" w:rsidR="00D05376" w:rsidRPr="00FA7622" w:rsidRDefault="00286271" w:rsidP="0039647E">
            <w:pPr>
              <w:pStyle w:val="Paragraphedeliste"/>
              <w:numPr>
                <w:ilvl w:val="1"/>
                <w:numId w:val="3"/>
              </w:numPr>
              <w:spacing w:before="120"/>
              <w:ind w:left="737" w:hanging="425"/>
              <w:jc w:val="both"/>
              <w:rPr>
                <w:rFonts w:ascii="Arial" w:hAnsi="Arial" w:cs="Arial"/>
                <w:sz w:val="20"/>
                <w:szCs w:val="20"/>
              </w:rPr>
            </w:pPr>
            <w:r w:rsidRPr="00FA7622">
              <w:rPr>
                <w:rFonts w:ascii="Arial" w:hAnsi="Arial" w:cs="Arial"/>
                <w:sz w:val="20"/>
                <w:szCs w:val="20"/>
              </w:rPr>
              <w:t>Temps de travail : 39</w:t>
            </w:r>
            <w:r w:rsidR="00CC3CA1" w:rsidRPr="00FA7622">
              <w:rPr>
                <w:rFonts w:ascii="Arial" w:hAnsi="Arial" w:cs="Arial"/>
                <w:sz w:val="20"/>
                <w:szCs w:val="20"/>
              </w:rPr>
              <w:t xml:space="preserve"> h hebdomadaires</w:t>
            </w:r>
            <w:r w:rsidRPr="00FA7622">
              <w:rPr>
                <w:rFonts w:ascii="Arial" w:hAnsi="Arial" w:cs="Arial"/>
                <w:sz w:val="20"/>
                <w:szCs w:val="20"/>
              </w:rPr>
              <w:t xml:space="preserve"> (avec </w:t>
            </w:r>
            <w:r w:rsidR="009B6558" w:rsidRPr="00FA7622">
              <w:rPr>
                <w:rFonts w:ascii="Arial" w:hAnsi="Arial" w:cs="Arial"/>
                <w:sz w:val="20"/>
                <w:szCs w:val="20"/>
              </w:rPr>
              <w:t xml:space="preserve">jours de </w:t>
            </w:r>
            <w:r w:rsidRPr="00FA7622">
              <w:rPr>
                <w:rFonts w:ascii="Arial" w:hAnsi="Arial" w:cs="Arial"/>
                <w:sz w:val="20"/>
                <w:szCs w:val="20"/>
              </w:rPr>
              <w:t>RTT)</w:t>
            </w:r>
          </w:p>
          <w:p w14:paraId="4B15A782" w14:textId="77777777" w:rsidR="009B6558" w:rsidRPr="00FA7622" w:rsidRDefault="009B6558" w:rsidP="0039647E">
            <w:pPr>
              <w:pStyle w:val="Paragraphedeliste"/>
              <w:numPr>
                <w:ilvl w:val="1"/>
                <w:numId w:val="3"/>
              </w:numPr>
              <w:spacing w:before="120"/>
              <w:ind w:left="737" w:hanging="425"/>
              <w:jc w:val="both"/>
              <w:rPr>
                <w:rFonts w:ascii="Arial" w:hAnsi="Arial" w:cs="Arial"/>
                <w:sz w:val="20"/>
                <w:szCs w:val="20"/>
              </w:rPr>
            </w:pPr>
            <w:r w:rsidRPr="00FA7622">
              <w:rPr>
                <w:rFonts w:ascii="Arial" w:hAnsi="Arial" w:cs="Arial"/>
                <w:sz w:val="20"/>
                <w:szCs w:val="20"/>
              </w:rPr>
              <w:t>Accès à la formation tout au long de la carrière</w:t>
            </w:r>
          </w:p>
          <w:p w14:paraId="18C8137A" w14:textId="77777777" w:rsidR="0039647E" w:rsidRPr="00FA7622" w:rsidRDefault="0039647E" w:rsidP="0039647E">
            <w:pPr>
              <w:pStyle w:val="Paragraphedeliste"/>
              <w:numPr>
                <w:ilvl w:val="1"/>
                <w:numId w:val="3"/>
              </w:numPr>
              <w:spacing w:before="120"/>
              <w:ind w:left="737" w:hanging="425"/>
              <w:jc w:val="both"/>
              <w:rPr>
                <w:rFonts w:ascii="Arial" w:hAnsi="Arial" w:cs="Arial"/>
                <w:sz w:val="20"/>
                <w:szCs w:val="20"/>
              </w:rPr>
            </w:pPr>
            <w:r w:rsidRPr="00FA7622">
              <w:rPr>
                <w:rFonts w:ascii="Arial" w:hAnsi="Arial" w:cs="Arial"/>
                <w:sz w:val="20"/>
                <w:szCs w:val="20"/>
              </w:rPr>
              <w:t>Traitement indiciaire + régime indemnitaire (IFSE/CIA)</w:t>
            </w:r>
          </w:p>
          <w:p w14:paraId="4E9FDC5A" w14:textId="77777777" w:rsidR="0039647E" w:rsidRPr="00FA7622" w:rsidRDefault="0039647E" w:rsidP="0039647E">
            <w:pPr>
              <w:pStyle w:val="Paragraphedeliste"/>
              <w:numPr>
                <w:ilvl w:val="1"/>
                <w:numId w:val="3"/>
              </w:numPr>
              <w:spacing w:before="120"/>
              <w:ind w:left="737" w:hanging="425"/>
              <w:jc w:val="both"/>
              <w:rPr>
                <w:rFonts w:ascii="Arial" w:hAnsi="Arial" w:cs="Arial"/>
                <w:sz w:val="20"/>
                <w:szCs w:val="20"/>
              </w:rPr>
            </w:pPr>
            <w:r w:rsidRPr="00FA7622">
              <w:rPr>
                <w:rFonts w:ascii="Arial" w:hAnsi="Arial" w:cs="Arial"/>
                <w:sz w:val="20"/>
                <w:szCs w:val="20"/>
              </w:rPr>
              <w:t>Avantages</w:t>
            </w:r>
            <w:r w:rsidR="00286271" w:rsidRPr="00FA7622">
              <w:rPr>
                <w:rFonts w:ascii="Arial" w:hAnsi="Arial" w:cs="Arial"/>
                <w:sz w:val="20"/>
                <w:szCs w:val="20"/>
              </w:rPr>
              <w:t xml:space="preserve"> </w:t>
            </w:r>
            <w:r w:rsidR="009B6558" w:rsidRPr="00FA7622">
              <w:rPr>
                <w:rFonts w:ascii="Arial" w:hAnsi="Arial" w:cs="Arial"/>
                <w:sz w:val="20"/>
                <w:szCs w:val="20"/>
              </w:rPr>
              <w:t xml:space="preserve">: titres restaurant et </w:t>
            </w:r>
            <w:r w:rsidRPr="00FA7622">
              <w:rPr>
                <w:rFonts w:ascii="Arial" w:hAnsi="Arial" w:cs="Arial"/>
                <w:sz w:val="20"/>
                <w:szCs w:val="20"/>
              </w:rPr>
              <w:t>association du personnel</w:t>
            </w:r>
          </w:p>
          <w:p w14:paraId="65D548E7" w14:textId="77777777" w:rsidR="0039647E" w:rsidRPr="00FA7622" w:rsidRDefault="0039647E" w:rsidP="005B1085">
            <w:pPr>
              <w:pStyle w:val="Paragraphedeliste"/>
              <w:ind w:left="737"/>
              <w:jc w:val="both"/>
              <w:rPr>
                <w:rFonts w:ascii="Arial" w:hAnsi="Arial" w:cs="Arial"/>
                <w:sz w:val="20"/>
                <w:szCs w:val="20"/>
              </w:rPr>
            </w:pPr>
          </w:p>
        </w:tc>
      </w:tr>
    </w:tbl>
    <w:p w14:paraId="2AFD1826" w14:textId="77777777" w:rsidR="006C717A" w:rsidRPr="00FA7622" w:rsidRDefault="006C717A" w:rsidP="00A66986">
      <w:pPr>
        <w:spacing w:after="120"/>
        <w:ind w:right="283"/>
        <w:jc w:val="both"/>
        <w:rPr>
          <w:rFonts w:ascii="Arial" w:hAnsi="Arial" w:cs="Arial"/>
          <w:sz w:val="10"/>
          <w:szCs w:val="10"/>
        </w:rPr>
      </w:pPr>
    </w:p>
    <w:tbl>
      <w:tblPr>
        <w:tblStyle w:val="Grilledutableau"/>
        <w:tblW w:w="0" w:type="auto"/>
        <w:tblLook w:val="04A0" w:firstRow="1" w:lastRow="0" w:firstColumn="1" w:lastColumn="0" w:noHBand="0" w:noVBand="1"/>
      </w:tblPr>
      <w:tblGrid>
        <w:gridCol w:w="9634"/>
      </w:tblGrid>
      <w:tr w:rsidR="00FA7622" w:rsidRPr="00FA7622" w14:paraId="3261EDDA" w14:textId="77777777" w:rsidTr="00A66986">
        <w:tc>
          <w:tcPr>
            <w:tcW w:w="9634" w:type="dxa"/>
          </w:tcPr>
          <w:p w14:paraId="4A943183" w14:textId="4D960F40" w:rsidR="004A5E45" w:rsidRPr="00FA7622" w:rsidRDefault="0039647E" w:rsidP="00286271">
            <w:pPr>
              <w:spacing w:before="120" w:after="120"/>
              <w:ind w:left="171"/>
              <w:rPr>
                <w:rFonts w:ascii="Arial" w:eastAsia="Times New Roman" w:hAnsi="Arial" w:cs="Arial"/>
                <w:sz w:val="20"/>
                <w:szCs w:val="20"/>
                <w:lang w:eastAsia="fr-FR"/>
              </w:rPr>
            </w:pPr>
            <w:r w:rsidRPr="00FA7622">
              <w:rPr>
                <w:rFonts w:ascii="Arial" w:eastAsia="Times New Roman" w:hAnsi="Arial" w:cs="Arial"/>
                <w:sz w:val="20"/>
                <w:szCs w:val="20"/>
                <w:lang w:eastAsia="fr-FR"/>
              </w:rPr>
              <w:t>Poste </w:t>
            </w:r>
            <w:r w:rsidR="004A5E45" w:rsidRPr="00FA7622">
              <w:rPr>
                <w:rFonts w:ascii="Arial" w:eastAsia="Times New Roman" w:hAnsi="Arial" w:cs="Arial"/>
                <w:sz w:val="20"/>
                <w:szCs w:val="20"/>
                <w:lang w:eastAsia="fr-FR"/>
              </w:rPr>
              <w:t xml:space="preserve">à pourvoir le </w:t>
            </w:r>
            <w:r w:rsidR="00FA7622" w:rsidRPr="00FA7622">
              <w:rPr>
                <w:rFonts w:ascii="Arial" w:eastAsia="Times New Roman" w:hAnsi="Arial" w:cs="Arial"/>
                <w:sz w:val="20"/>
                <w:szCs w:val="20"/>
                <w:lang w:eastAsia="fr-FR"/>
              </w:rPr>
              <w:t>01/10/2024 :</w:t>
            </w:r>
          </w:p>
          <w:p w14:paraId="323C41E9" w14:textId="51FF9A98" w:rsidR="004A5E45" w:rsidRPr="00FA7622" w:rsidRDefault="004A5E45" w:rsidP="005B1085">
            <w:pPr>
              <w:ind w:left="171"/>
              <w:rPr>
                <w:rFonts w:ascii="Arial" w:eastAsia="Times New Roman" w:hAnsi="Arial" w:cs="Arial"/>
                <w:iCs/>
                <w:sz w:val="20"/>
                <w:szCs w:val="20"/>
                <w:lang w:eastAsia="fr-FR"/>
              </w:rPr>
            </w:pPr>
            <w:r w:rsidRPr="00FA7622">
              <w:rPr>
                <w:rFonts w:ascii="Arial" w:eastAsia="Times New Roman" w:hAnsi="Arial" w:cs="Arial"/>
                <w:iCs/>
                <w:sz w:val="20"/>
                <w:szCs w:val="20"/>
                <w:lang w:eastAsia="fr-FR"/>
              </w:rPr>
              <w:t>Lettre de candidature + CV à adresser</w:t>
            </w:r>
            <w:r w:rsidR="001149D9" w:rsidRPr="00FA7622">
              <w:rPr>
                <w:rFonts w:ascii="Arial" w:eastAsia="Times New Roman" w:hAnsi="Arial" w:cs="Arial"/>
                <w:iCs/>
                <w:sz w:val="20"/>
                <w:szCs w:val="20"/>
                <w:lang w:eastAsia="fr-FR"/>
              </w:rPr>
              <w:t xml:space="preserve"> </w:t>
            </w:r>
            <w:r w:rsidR="001149D9" w:rsidRPr="00FA7622">
              <w:rPr>
                <w:rFonts w:ascii="Arial" w:eastAsia="Times New Roman" w:hAnsi="Arial" w:cs="Arial"/>
                <w:iCs/>
                <w:sz w:val="20"/>
                <w:szCs w:val="20"/>
                <w:u w:val="single"/>
                <w:lang w:eastAsia="fr-FR"/>
              </w:rPr>
              <w:t xml:space="preserve">au plus tard le </w:t>
            </w:r>
            <w:r w:rsidR="00FA7622" w:rsidRPr="00FA7622">
              <w:rPr>
                <w:rFonts w:ascii="Arial" w:eastAsia="Times New Roman" w:hAnsi="Arial" w:cs="Arial"/>
                <w:iCs/>
                <w:sz w:val="20"/>
                <w:szCs w:val="20"/>
                <w:u w:val="single"/>
                <w:lang w:eastAsia="fr-FR"/>
              </w:rPr>
              <w:t>5 août 2024</w:t>
            </w:r>
            <w:r w:rsidRPr="00FA7622">
              <w:rPr>
                <w:rFonts w:ascii="Arial" w:eastAsia="Times New Roman" w:hAnsi="Arial" w:cs="Arial"/>
                <w:iCs/>
                <w:sz w:val="20"/>
                <w:szCs w:val="20"/>
                <w:lang w:eastAsia="fr-FR"/>
              </w:rPr>
              <w:t xml:space="preserve"> à :</w:t>
            </w:r>
          </w:p>
          <w:p w14:paraId="4CB960E2" w14:textId="77777777" w:rsidR="004A5E45" w:rsidRPr="00FA7622" w:rsidRDefault="004A5E45" w:rsidP="005B1085">
            <w:pPr>
              <w:ind w:left="171"/>
              <w:rPr>
                <w:rFonts w:ascii="Arial" w:eastAsia="Times New Roman" w:hAnsi="Arial" w:cs="Arial"/>
                <w:iCs/>
                <w:sz w:val="20"/>
                <w:szCs w:val="20"/>
                <w:lang w:eastAsia="fr-FR"/>
              </w:rPr>
            </w:pPr>
            <w:r w:rsidRPr="00FA7622">
              <w:rPr>
                <w:rFonts w:ascii="Arial" w:eastAsia="Times New Roman" w:hAnsi="Arial" w:cs="Arial"/>
                <w:iCs/>
                <w:sz w:val="20"/>
                <w:szCs w:val="20"/>
                <w:lang w:eastAsia="fr-FR"/>
              </w:rPr>
              <w:t>Monsieur le président</w:t>
            </w:r>
          </w:p>
          <w:p w14:paraId="7EC6A4C0" w14:textId="77777777" w:rsidR="004A5E45" w:rsidRPr="00FA7622" w:rsidRDefault="004A5E45" w:rsidP="005B1085">
            <w:pPr>
              <w:ind w:left="171"/>
              <w:rPr>
                <w:rFonts w:ascii="Arial" w:eastAsia="Times New Roman" w:hAnsi="Arial" w:cs="Arial"/>
                <w:iCs/>
                <w:sz w:val="20"/>
                <w:szCs w:val="20"/>
                <w:lang w:eastAsia="fr-FR"/>
              </w:rPr>
            </w:pPr>
            <w:r w:rsidRPr="00FA7622">
              <w:rPr>
                <w:rFonts w:ascii="Arial" w:eastAsia="Times New Roman" w:hAnsi="Arial" w:cs="Arial"/>
                <w:iCs/>
                <w:sz w:val="20"/>
                <w:szCs w:val="20"/>
                <w:lang w:eastAsia="fr-FR"/>
              </w:rPr>
              <w:t>SDE07</w:t>
            </w:r>
            <w:r w:rsidRPr="00FA7622">
              <w:rPr>
                <w:rFonts w:ascii="Arial" w:eastAsia="Times New Roman" w:hAnsi="Arial" w:cs="Arial"/>
                <w:sz w:val="20"/>
                <w:szCs w:val="20"/>
                <w:lang w:eastAsia="fr-FR"/>
              </w:rPr>
              <w:br/>
            </w:r>
            <w:r w:rsidRPr="00FA7622">
              <w:rPr>
                <w:rFonts w:ascii="Arial" w:eastAsia="Times New Roman" w:hAnsi="Arial" w:cs="Arial"/>
                <w:iCs/>
                <w:sz w:val="20"/>
                <w:szCs w:val="20"/>
                <w:lang w:eastAsia="fr-FR"/>
              </w:rPr>
              <w:t>283 Chemin d’Argevillières BP 616</w:t>
            </w:r>
            <w:r w:rsidRPr="00FA7622">
              <w:rPr>
                <w:rFonts w:ascii="Arial" w:eastAsia="Times New Roman" w:hAnsi="Arial" w:cs="Arial"/>
                <w:sz w:val="20"/>
                <w:szCs w:val="20"/>
                <w:lang w:eastAsia="fr-FR"/>
              </w:rPr>
              <w:br/>
            </w:r>
            <w:r w:rsidRPr="00FA7622">
              <w:rPr>
                <w:rFonts w:ascii="Arial" w:eastAsia="Times New Roman" w:hAnsi="Arial" w:cs="Arial"/>
                <w:iCs/>
                <w:sz w:val="20"/>
                <w:szCs w:val="20"/>
                <w:lang w:eastAsia="fr-FR"/>
              </w:rPr>
              <w:t>07000 PRIVAS</w:t>
            </w:r>
          </w:p>
          <w:p w14:paraId="25AB541C" w14:textId="77777777" w:rsidR="00CC3CA1" w:rsidRPr="00FA7622" w:rsidRDefault="004A5E45" w:rsidP="005B1085">
            <w:pPr>
              <w:ind w:left="171"/>
              <w:rPr>
                <w:rFonts w:ascii="Arial" w:eastAsia="Times New Roman" w:hAnsi="Arial" w:cs="Arial"/>
                <w:iCs/>
                <w:sz w:val="20"/>
                <w:szCs w:val="20"/>
                <w:lang w:eastAsia="fr-FR"/>
              </w:rPr>
            </w:pPr>
            <w:r w:rsidRPr="00FA7622">
              <w:rPr>
                <w:rFonts w:ascii="Arial" w:eastAsia="Times New Roman" w:hAnsi="Arial" w:cs="Arial"/>
                <w:iCs/>
                <w:sz w:val="20"/>
                <w:szCs w:val="20"/>
                <w:lang w:eastAsia="fr-FR"/>
              </w:rPr>
              <w:t xml:space="preserve">Renseignements par mail </w:t>
            </w:r>
            <w:hyperlink r:id="rId8" w:history="1">
              <w:r w:rsidRPr="00FA7622">
                <w:rPr>
                  <w:rStyle w:val="Lienhypertexte"/>
                  <w:rFonts w:ascii="Arial" w:eastAsia="Times New Roman" w:hAnsi="Arial" w:cs="Arial"/>
                  <w:iCs/>
                  <w:color w:val="auto"/>
                  <w:sz w:val="20"/>
                  <w:szCs w:val="20"/>
                  <w:lang w:eastAsia="fr-FR"/>
                </w:rPr>
                <w:t>m.benoit@sde07.com</w:t>
              </w:r>
            </w:hyperlink>
            <w:r w:rsidRPr="00FA7622">
              <w:rPr>
                <w:rFonts w:ascii="Arial" w:eastAsia="Times New Roman" w:hAnsi="Arial" w:cs="Arial"/>
                <w:iCs/>
                <w:sz w:val="20"/>
                <w:szCs w:val="20"/>
                <w:lang w:eastAsia="fr-FR"/>
              </w:rPr>
              <w:t xml:space="preserve"> ou par téléphone 04.75.66.38.95</w:t>
            </w:r>
          </w:p>
          <w:p w14:paraId="38C6817A" w14:textId="77777777" w:rsidR="00286271" w:rsidRPr="00FA7622" w:rsidRDefault="00286271" w:rsidP="005B1085">
            <w:pPr>
              <w:ind w:left="171"/>
              <w:rPr>
                <w:rFonts w:ascii="Arial" w:hAnsi="Arial" w:cs="Arial"/>
                <w:i/>
                <w:sz w:val="20"/>
                <w:szCs w:val="20"/>
              </w:rPr>
            </w:pPr>
          </w:p>
        </w:tc>
      </w:tr>
    </w:tbl>
    <w:p w14:paraId="71EE9770" w14:textId="77777777" w:rsidR="005966BC" w:rsidRPr="00CC3CA1" w:rsidRDefault="005966BC" w:rsidP="00A66986">
      <w:pPr>
        <w:rPr>
          <w:rFonts w:ascii="Arial" w:hAnsi="Arial" w:cs="Arial"/>
          <w:sz w:val="20"/>
          <w:szCs w:val="20"/>
        </w:rPr>
      </w:pPr>
    </w:p>
    <w:sectPr w:rsidR="005966BC" w:rsidRPr="00CC3CA1" w:rsidSect="005B1085">
      <w:footerReference w:type="default" r:id="rId9"/>
      <w:pgSz w:w="11906" w:h="16838"/>
      <w:pgMar w:top="851" w:right="851" w:bottom="851" w:left="851" w:header="709" w:footer="1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0FFBA" w14:textId="77777777" w:rsidR="00D52B6D" w:rsidRDefault="00D52B6D" w:rsidP="00CC3CA1">
      <w:pPr>
        <w:spacing w:after="0" w:line="240" w:lineRule="auto"/>
      </w:pPr>
      <w:r>
        <w:separator/>
      </w:r>
    </w:p>
  </w:endnote>
  <w:endnote w:type="continuationSeparator" w:id="0">
    <w:p w14:paraId="122AE715" w14:textId="77777777" w:rsidR="00D52B6D" w:rsidRDefault="00D52B6D" w:rsidP="00CC3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2217040"/>
      <w:docPartObj>
        <w:docPartGallery w:val="Page Numbers (Bottom of Page)"/>
        <w:docPartUnique/>
      </w:docPartObj>
    </w:sdtPr>
    <w:sdtEndPr/>
    <w:sdtContent>
      <w:p w14:paraId="16A16AAF" w14:textId="77777777" w:rsidR="00CC3CA1" w:rsidRDefault="00CC3CA1">
        <w:pPr>
          <w:pStyle w:val="Pieddepage"/>
          <w:jc w:val="center"/>
        </w:pPr>
        <w:r>
          <w:fldChar w:fldCharType="begin"/>
        </w:r>
        <w:r>
          <w:instrText>PAGE   \* MERGEFORMAT</w:instrText>
        </w:r>
        <w:r>
          <w:fldChar w:fldCharType="separate"/>
        </w:r>
        <w:r w:rsidR="00565F1C">
          <w:rPr>
            <w:noProof/>
          </w:rPr>
          <w:t>2</w:t>
        </w:r>
        <w:r>
          <w:fldChar w:fldCharType="end"/>
        </w:r>
      </w:p>
    </w:sdtContent>
  </w:sdt>
  <w:p w14:paraId="49868C46" w14:textId="77777777" w:rsidR="00CC3CA1" w:rsidRDefault="00CC3C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8287AD" w14:textId="77777777" w:rsidR="00D52B6D" w:rsidRDefault="00D52B6D" w:rsidP="00CC3CA1">
      <w:pPr>
        <w:spacing w:after="0" w:line="240" w:lineRule="auto"/>
      </w:pPr>
      <w:r>
        <w:separator/>
      </w:r>
    </w:p>
  </w:footnote>
  <w:footnote w:type="continuationSeparator" w:id="0">
    <w:p w14:paraId="69E27FF9" w14:textId="77777777" w:rsidR="00D52B6D" w:rsidRDefault="00D52B6D" w:rsidP="00CC3C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C2F78"/>
    <w:multiLevelType w:val="hybridMultilevel"/>
    <w:tmpl w:val="9488AD44"/>
    <w:lvl w:ilvl="0" w:tplc="2C96F504">
      <w:start w:val="1"/>
      <w:numFmt w:val="bullet"/>
      <w:lvlText w:val="-"/>
      <w:lvlJc w:val="left"/>
      <w:pPr>
        <w:ind w:left="720" w:hanging="360"/>
      </w:pPr>
      <w:rPr>
        <w:rFonts w:ascii="Arial" w:hAnsi="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000E8D"/>
    <w:multiLevelType w:val="hybridMultilevel"/>
    <w:tmpl w:val="BFE2B58E"/>
    <w:lvl w:ilvl="0" w:tplc="040C000F">
      <w:start w:val="1"/>
      <w:numFmt w:val="decimal"/>
      <w:lvlText w:val="%1."/>
      <w:lvlJc w:val="left"/>
      <w:pPr>
        <w:ind w:left="891" w:hanging="360"/>
      </w:pPr>
    </w:lvl>
    <w:lvl w:ilvl="1" w:tplc="040C0019" w:tentative="1">
      <w:start w:val="1"/>
      <w:numFmt w:val="lowerLetter"/>
      <w:lvlText w:val="%2."/>
      <w:lvlJc w:val="left"/>
      <w:pPr>
        <w:ind w:left="1611" w:hanging="360"/>
      </w:pPr>
    </w:lvl>
    <w:lvl w:ilvl="2" w:tplc="040C001B" w:tentative="1">
      <w:start w:val="1"/>
      <w:numFmt w:val="lowerRoman"/>
      <w:lvlText w:val="%3."/>
      <w:lvlJc w:val="right"/>
      <w:pPr>
        <w:ind w:left="2331" w:hanging="180"/>
      </w:pPr>
    </w:lvl>
    <w:lvl w:ilvl="3" w:tplc="040C000F" w:tentative="1">
      <w:start w:val="1"/>
      <w:numFmt w:val="decimal"/>
      <w:lvlText w:val="%4."/>
      <w:lvlJc w:val="left"/>
      <w:pPr>
        <w:ind w:left="3051" w:hanging="360"/>
      </w:pPr>
    </w:lvl>
    <w:lvl w:ilvl="4" w:tplc="040C0019" w:tentative="1">
      <w:start w:val="1"/>
      <w:numFmt w:val="lowerLetter"/>
      <w:lvlText w:val="%5."/>
      <w:lvlJc w:val="left"/>
      <w:pPr>
        <w:ind w:left="3771" w:hanging="360"/>
      </w:pPr>
    </w:lvl>
    <w:lvl w:ilvl="5" w:tplc="040C001B" w:tentative="1">
      <w:start w:val="1"/>
      <w:numFmt w:val="lowerRoman"/>
      <w:lvlText w:val="%6."/>
      <w:lvlJc w:val="right"/>
      <w:pPr>
        <w:ind w:left="4491" w:hanging="180"/>
      </w:pPr>
    </w:lvl>
    <w:lvl w:ilvl="6" w:tplc="040C000F" w:tentative="1">
      <w:start w:val="1"/>
      <w:numFmt w:val="decimal"/>
      <w:lvlText w:val="%7."/>
      <w:lvlJc w:val="left"/>
      <w:pPr>
        <w:ind w:left="5211" w:hanging="360"/>
      </w:pPr>
    </w:lvl>
    <w:lvl w:ilvl="7" w:tplc="040C0019" w:tentative="1">
      <w:start w:val="1"/>
      <w:numFmt w:val="lowerLetter"/>
      <w:lvlText w:val="%8."/>
      <w:lvlJc w:val="left"/>
      <w:pPr>
        <w:ind w:left="5931" w:hanging="360"/>
      </w:pPr>
    </w:lvl>
    <w:lvl w:ilvl="8" w:tplc="040C001B" w:tentative="1">
      <w:start w:val="1"/>
      <w:numFmt w:val="lowerRoman"/>
      <w:lvlText w:val="%9."/>
      <w:lvlJc w:val="right"/>
      <w:pPr>
        <w:ind w:left="6651" w:hanging="180"/>
      </w:pPr>
    </w:lvl>
  </w:abstractNum>
  <w:abstractNum w:abstractNumId="2" w15:restartNumberingAfterBreak="0">
    <w:nsid w:val="1FFD5B8B"/>
    <w:multiLevelType w:val="hybridMultilevel"/>
    <w:tmpl w:val="5672D17E"/>
    <w:lvl w:ilvl="0" w:tplc="DAB4A7CA">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70D466A"/>
    <w:multiLevelType w:val="multilevel"/>
    <w:tmpl w:val="4C18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9391CBB"/>
    <w:multiLevelType w:val="hybridMultilevel"/>
    <w:tmpl w:val="53A8B386"/>
    <w:lvl w:ilvl="0" w:tplc="040C0009">
      <w:start w:val="1"/>
      <w:numFmt w:val="bullet"/>
      <w:lvlText w:val=""/>
      <w:lvlJc w:val="left"/>
      <w:pPr>
        <w:ind w:left="1080" w:hanging="360"/>
      </w:pPr>
      <w:rPr>
        <w:rFonts w:ascii="Wingdings" w:hAnsi="Wingdings" w:hint="default"/>
      </w:rPr>
    </w:lvl>
    <w:lvl w:ilvl="1" w:tplc="A9F4A742">
      <w:numFmt w:val="bullet"/>
      <w:lvlText w:val="-"/>
      <w:lvlJc w:val="left"/>
      <w:pPr>
        <w:ind w:left="1800" w:hanging="360"/>
      </w:pPr>
      <w:rPr>
        <w:rFonts w:ascii="Calibri" w:eastAsiaTheme="minorHAnsi" w:hAnsi="Calibri" w:cstheme="minorBidi"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5" w15:restartNumberingAfterBreak="0">
    <w:nsid w:val="34BA0F52"/>
    <w:multiLevelType w:val="hybridMultilevel"/>
    <w:tmpl w:val="50C87E3C"/>
    <w:lvl w:ilvl="0" w:tplc="D66EBCA4">
      <w:numFmt w:val="bullet"/>
      <w:lvlText w:val="-"/>
      <w:lvlJc w:val="left"/>
      <w:pPr>
        <w:ind w:left="531" w:hanging="360"/>
      </w:pPr>
      <w:rPr>
        <w:rFonts w:ascii="Calibri" w:eastAsia="Times New Roman" w:hAnsi="Calibri" w:cs="Calibri" w:hint="default"/>
      </w:rPr>
    </w:lvl>
    <w:lvl w:ilvl="1" w:tplc="040C0003" w:tentative="1">
      <w:start w:val="1"/>
      <w:numFmt w:val="bullet"/>
      <w:lvlText w:val="o"/>
      <w:lvlJc w:val="left"/>
      <w:pPr>
        <w:ind w:left="1251" w:hanging="360"/>
      </w:pPr>
      <w:rPr>
        <w:rFonts w:ascii="Courier New" w:hAnsi="Courier New" w:cs="Courier New" w:hint="default"/>
      </w:rPr>
    </w:lvl>
    <w:lvl w:ilvl="2" w:tplc="040C0005" w:tentative="1">
      <w:start w:val="1"/>
      <w:numFmt w:val="bullet"/>
      <w:lvlText w:val=""/>
      <w:lvlJc w:val="left"/>
      <w:pPr>
        <w:ind w:left="1971" w:hanging="360"/>
      </w:pPr>
      <w:rPr>
        <w:rFonts w:ascii="Wingdings" w:hAnsi="Wingdings" w:hint="default"/>
      </w:rPr>
    </w:lvl>
    <w:lvl w:ilvl="3" w:tplc="040C0001" w:tentative="1">
      <w:start w:val="1"/>
      <w:numFmt w:val="bullet"/>
      <w:lvlText w:val=""/>
      <w:lvlJc w:val="left"/>
      <w:pPr>
        <w:ind w:left="2691" w:hanging="360"/>
      </w:pPr>
      <w:rPr>
        <w:rFonts w:ascii="Symbol" w:hAnsi="Symbol" w:hint="default"/>
      </w:rPr>
    </w:lvl>
    <w:lvl w:ilvl="4" w:tplc="040C0003" w:tentative="1">
      <w:start w:val="1"/>
      <w:numFmt w:val="bullet"/>
      <w:lvlText w:val="o"/>
      <w:lvlJc w:val="left"/>
      <w:pPr>
        <w:ind w:left="3411" w:hanging="360"/>
      </w:pPr>
      <w:rPr>
        <w:rFonts w:ascii="Courier New" w:hAnsi="Courier New" w:cs="Courier New" w:hint="default"/>
      </w:rPr>
    </w:lvl>
    <w:lvl w:ilvl="5" w:tplc="040C0005" w:tentative="1">
      <w:start w:val="1"/>
      <w:numFmt w:val="bullet"/>
      <w:lvlText w:val=""/>
      <w:lvlJc w:val="left"/>
      <w:pPr>
        <w:ind w:left="4131" w:hanging="360"/>
      </w:pPr>
      <w:rPr>
        <w:rFonts w:ascii="Wingdings" w:hAnsi="Wingdings" w:hint="default"/>
      </w:rPr>
    </w:lvl>
    <w:lvl w:ilvl="6" w:tplc="040C0001" w:tentative="1">
      <w:start w:val="1"/>
      <w:numFmt w:val="bullet"/>
      <w:lvlText w:val=""/>
      <w:lvlJc w:val="left"/>
      <w:pPr>
        <w:ind w:left="4851" w:hanging="360"/>
      </w:pPr>
      <w:rPr>
        <w:rFonts w:ascii="Symbol" w:hAnsi="Symbol" w:hint="default"/>
      </w:rPr>
    </w:lvl>
    <w:lvl w:ilvl="7" w:tplc="040C0003" w:tentative="1">
      <w:start w:val="1"/>
      <w:numFmt w:val="bullet"/>
      <w:lvlText w:val="o"/>
      <w:lvlJc w:val="left"/>
      <w:pPr>
        <w:ind w:left="5571" w:hanging="360"/>
      </w:pPr>
      <w:rPr>
        <w:rFonts w:ascii="Courier New" w:hAnsi="Courier New" w:cs="Courier New" w:hint="default"/>
      </w:rPr>
    </w:lvl>
    <w:lvl w:ilvl="8" w:tplc="040C0005" w:tentative="1">
      <w:start w:val="1"/>
      <w:numFmt w:val="bullet"/>
      <w:lvlText w:val=""/>
      <w:lvlJc w:val="left"/>
      <w:pPr>
        <w:ind w:left="6291" w:hanging="360"/>
      </w:pPr>
      <w:rPr>
        <w:rFonts w:ascii="Wingdings" w:hAnsi="Wingdings" w:hint="default"/>
      </w:rPr>
    </w:lvl>
  </w:abstractNum>
  <w:abstractNum w:abstractNumId="6" w15:restartNumberingAfterBreak="0">
    <w:nsid w:val="359719F9"/>
    <w:multiLevelType w:val="multilevel"/>
    <w:tmpl w:val="474A4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3BE17667"/>
    <w:multiLevelType w:val="hybridMultilevel"/>
    <w:tmpl w:val="33DCD28A"/>
    <w:lvl w:ilvl="0" w:tplc="A9F4A742">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8" w15:restartNumberingAfterBreak="0">
    <w:nsid w:val="753824CB"/>
    <w:multiLevelType w:val="hybridMultilevel"/>
    <w:tmpl w:val="6F7EC9B6"/>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75A75DB0"/>
    <w:multiLevelType w:val="multilevel"/>
    <w:tmpl w:val="EA98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6531E2B"/>
    <w:multiLevelType w:val="hybridMultilevel"/>
    <w:tmpl w:val="63E85AAC"/>
    <w:lvl w:ilvl="0" w:tplc="E78691BC">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E81F24"/>
    <w:multiLevelType w:val="hybridMultilevel"/>
    <w:tmpl w:val="BE22CF7E"/>
    <w:lvl w:ilvl="0" w:tplc="708E6096">
      <w:numFmt w:val="bullet"/>
      <w:lvlText w:val="-"/>
      <w:lvlJc w:val="left"/>
      <w:pPr>
        <w:ind w:left="531" w:hanging="360"/>
      </w:pPr>
      <w:rPr>
        <w:rFonts w:ascii="Arial" w:eastAsiaTheme="minorHAnsi" w:hAnsi="Arial" w:cs="Arial" w:hint="default"/>
      </w:rPr>
    </w:lvl>
    <w:lvl w:ilvl="1" w:tplc="040C0003" w:tentative="1">
      <w:start w:val="1"/>
      <w:numFmt w:val="bullet"/>
      <w:lvlText w:val="o"/>
      <w:lvlJc w:val="left"/>
      <w:pPr>
        <w:ind w:left="1251" w:hanging="360"/>
      </w:pPr>
      <w:rPr>
        <w:rFonts w:ascii="Courier New" w:hAnsi="Courier New" w:cs="Courier New" w:hint="default"/>
      </w:rPr>
    </w:lvl>
    <w:lvl w:ilvl="2" w:tplc="040C0005" w:tentative="1">
      <w:start w:val="1"/>
      <w:numFmt w:val="bullet"/>
      <w:lvlText w:val=""/>
      <w:lvlJc w:val="left"/>
      <w:pPr>
        <w:ind w:left="1971" w:hanging="360"/>
      </w:pPr>
      <w:rPr>
        <w:rFonts w:ascii="Wingdings" w:hAnsi="Wingdings" w:hint="default"/>
      </w:rPr>
    </w:lvl>
    <w:lvl w:ilvl="3" w:tplc="040C0001" w:tentative="1">
      <w:start w:val="1"/>
      <w:numFmt w:val="bullet"/>
      <w:lvlText w:val=""/>
      <w:lvlJc w:val="left"/>
      <w:pPr>
        <w:ind w:left="2691" w:hanging="360"/>
      </w:pPr>
      <w:rPr>
        <w:rFonts w:ascii="Symbol" w:hAnsi="Symbol" w:hint="default"/>
      </w:rPr>
    </w:lvl>
    <w:lvl w:ilvl="4" w:tplc="040C0003" w:tentative="1">
      <w:start w:val="1"/>
      <w:numFmt w:val="bullet"/>
      <w:lvlText w:val="o"/>
      <w:lvlJc w:val="left"/>
      <w:pPr>
        <w:ind w:left="3411" w:hanging="360"/>
      </w:pPr>
      <w:rPr>
        <w:rFonts w:ascii="Courier New" w:hAnsi="Courier New" w:cs="Courier New" w:hint="default"/>
      </w:rPr>
    </w:lvl>
    <w:lvl w:ilvl="5" w:tplc="040C0005" w:tentative="1">
      <w:start w:val="1"/>
      <w:numFmt w:val="bullet"/>
      <w:lvlText w:val=""/>
      <w:lvlJc w:val="left"/>
      <w:pPr>
        <w:ind w:left="4131" w:hanging="360"/>
      </w:pPr>
      <w:rPr>
        <w:rFonts w:ascii="Wingdings" w:hAnsi="Wingdings" w:hint="default"/>
      </w:rPr>
    </w:lvl>
    <w:lvl w:ilvl="6" w:tplc="040C0001" w:tentative="1">
      <w:start w:val="1"/>
      <w:numFmt w:val="bullet"/>
      <w:lvlText w:val=""/>
      <w:lvlJc w:val="left"/>
      <w:pPr>
        <w:ind w:left="4851" w:hanging="360"/>
      </w:pPr>
      <w:rPr>
        <w:rFonts w:ascii="Symbol" w:hAnsi="Symbol" w:hint="default"/>
      </w:rPr>
    </w:lvl>
    <w:lvl w:ilvl="7" w:tplc="040C0003" w:tentative="1">
      <w:start w:val="1"/>
      <w:numFmt w:val="bullet"/>
      <w:lvlText w:val="o"/>
      <w:lvlJc w:val="left"/>
      <w:pPr>
        <w:ind w:left="5571" w:hanging="360"/>
      </w:pPr>
      <w:rPr>
        <w:rFonts w:ascii="Courier New" w:hAnsi="Courier New" w:cs="Courier New" w:hint="default"/>
      </w:rPr>
    </w:lvl>
    <w:lvl w:ilvl="8" w:tplc="040C0005" w:tentative="1">
      <w:start w:val="1"/>
      <w:numFmt w:val="bullet"/>
      <w:lvlText w:val=""/>
      <w:lvlJc w:val="left"/>
      <w:pPr>
        <w:ind w:left="6291" w:hanging="360"/>
      </w:pPr>
      <w:rPr>
        <w:rFonts w:ascii="Wingdings" w:hAnsi="Wingdings" w:hint="default"/>
      </w:rPr>
    </w:lvl>
  </w:abstractNum>
  <w:abstractNum w:abstractNumId="12" w15:restartNumberingAfterBreak="0">
    <w:nsid w:val="7AA60AA2"/>
    <w:multiLevelType w:val="hybridMultilevel"/>
    <w:tmpl w:val="47D8B4AA"/>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4"/>
  </w:num>
  <w:num w:numId="4">
    <w:abstractNumId w:val="8"/>
  </w:num>
  <w:num w:numId="5">
    <w:abstractNumId w:val="0"/>
  </w:num>
  <w:num w:numId="6">
    <w:abstractNumId w:val="2"/>
  </w:num>
  <w:num w:numId="7">
    <w:abstractNumId w:val="1"/>
  </w:num>
  <w:num w:numId="8">
    <w:abstractNumId w:val="3"/>
  </w:num>
  <w:num w:numId="9">
    <w:abstractNumId w:val="11"/>
  </w:num>
  <w:num w:numId="10">
    <w:abstractNumId w:val="12"/>
  </w:num>
  <w:num w:numId="11">
    <w:abstractNumId w:val="6"/>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A15"/>
    <w:rsid w:val="0004397E"/>
    <w:rsid w:val="00053120"/>
    <w:rsid w:val="00095AA4"/>
    <w:rsid w:val="000E72A7"/>
    <w:rsid w:val="001149D9"/>
    <w:rsid w:val="00116A2C"/>
    <w:rsid w:val="00156334"/>
    <w:rsid w:val="00176BE6"/>
    <w:rsid w:val="001B1D2F"/>
    <w:rsid w:val="001E7680"/>
    <w:rsid w:val="00203D59"/>
    <w:rsid w:val="00213087"/>
    <w:rsid w:val="002707D9"/>
    <w:rsid w:val="002840D2"/>
    <w:rsid w:val="00286271"/>
    <w:rsid w:val="002A5353"/>
    <w:rsid w:val="002D21DB"/>
    <w:rsid w:val="002F7CDE"/>
    <w:rsid w:val="003165C5"/>
    <w:rsid w:val="00334972"/>
    <w:rsid w:val="00346191"/>
    <w:rsid w:val="00373011"/>
    <w:rsid w:val="00377C58"/>
    <w:rsid w:val="00391BE9"/>
    <w:rsid w:val="00391EEE"/>
    <w:rsid w:val="00392287"/>
    <w:rsid w:val="0039647E"/>
    <w:rsid w:val="003F5A15"/>
    <w:rsid w:val="00415467"/>
    <w:rsid w:val="004201A9"/>
    <w:rsid w:val="00467747"/>
    <w:rsid w:val="004A2B96"/>
    <w:rsid w:val="004A5E45"/>
    <w:rsid w:val="004C4054"/>
    <w:rsid w:val="00551BE4"/>
    <w:rsid w:val="00565F1C"/>
    <w:rsid w:val="005966BC"/>
    <w:rsid w:val="00596D8D"/>
    <w:rsid w:val="00596DB7"/>
    <w:rsid w:val="005B1085"/>
    <w:rsid w:val="005D0EFC"/>
    <w:rsid w:val="005D3201"/>
    <w:rsid w:val="005D4C0C"/>
    <w:rsid w:val="005F020A"/>
    <w:rsid w:val="00606344"/>
    <w:rsid w:val="006443DB"/>
    <w:rsid w:val="006C4BF3"/>
    <w:rsid w:val="006C717A"/>
    <w:rsid w:val="006D14EC"/>
    <w:rsid w:val="006D4783"/>
    <w:rsid w:val="006F77D2"/>
    <w:rsid w:val="00714280"/>
    <w:rsid w:val="00735800"/>
    <w:rsid w:val="00770826"/>
    <w:rsid w:val="0078230C"/>
    <w:rsid w:val="007B26ED"/>
    <w:rsid w:val="00847AF4"/>
    <w:rsid w:val="00874D52"/>
    <w:rsid w:val="008A7591"/>
    <w:rsid w:val="008C7020"/>
    <w:rsid w:val="008E02F4"/>
    <w:rsid w:val="009150B9"/>
    <w:rsid w:val="00922820"/>
    <w:rsid w:val="009513CE"/>
    <w:rsid w:val="00972679"/>
    <w:rsid w:val="00976713"/>
    <w:rsid w:val="009958A9"/>
    <w:rsid w:val="00995DDD"/>
    <w:rsid w:val="009A41E9"/>
    <w:rsid w:val="009B0CDD"/>
    <w:rsid w:val="009B6558"/>
    <w:rsid w:val="009C0252"/>
    <w:rsid w:val="009C1C79"/>
    <w:rsid w:val="009C407C"/>
    <w:rsid w:val="009D1ECF"/>
    <w:rsid w:val="009D5EBA"/>
    <w:rsid w:val="009F23F0"/>
    <w:rsid w:val="00A317C4"/>
    <w:rsid w:val="00A43F78"/>
    <w:rsid w:val="00A66986"/>
    <w:rsid w:val="00A716D7"/>
    <w:rsid w:val="00AF6C02"/>
    <w:rsid w:val="00B16297"/>
    <w:rsid w:val="00B20E79"/>
    <w:rsid w:val="00B401A5"/>
    <w:rsid w:val="00B715D0"/>
    <w:rsid w:val="00BC75E3"/>
    <w:rsid w:val="00BE22FC"/>
    <w:rsid w:val="00BF2D44"/>
    <w:rsid w:val="00C30EF5"/>
    <w:rsid w:val="00C42707"/>
    <w:rsid w:val="00C43E29"/>
    <w:rsid w:val="00C7479E"/>
    <w:rsid w:val="00CA7A03"/>
    <w:rsid w:val="00CC3CA1"/>
    <w:rsid w:val="00D01DAA"/>
    <w:rsid w:val="00D05376"/>
    <w:rsid w:val="00D238B1"/>
    <w:rsid w:val="00D411CF"/>
    <w:rsid w:val="00D44236"/>
    <w:rsid w:val="00D52B6D"/>
    <w:rsid w:val="00DE0A20"/>
    <w:rsid w:val="00DE48ED"/>
    <w:rsid w:val="00E6733F"/>
    <w:rsid w:val="00E855A5"/>
    <w:rsid w:val="00ED23A1"/>
    <w:rsid w:val="00EF1DD6"/>
    <w:rsid w:val="00F17DB6"/>
    <w:rsid w:val="00F368E5"/>
    <w:rsid w:val="00F66D78"/>
    <w:rsid w:val="00FA7622"/>
    <w:rsid w:val="00FA7EC4"/>
    <w:rsid w:val="00FC47EA"/>
    <w:rsid w:val="00FD3DA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76EB4D5E"/>
  <w15:chartTrackingRefBased/>
  <w15:docId w15:val="{CD7ED333-51E5-44AC-BF7D-1193243D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5A15"/>
    <w:pPr>
      <w:ind w:left="720"/>
      <w:contextualSpacing/>
    </w:pPr>
  </w:style>
  <w:style w:type="paragraph" w:styleId="En-tte">
    <w:name w:val="header"/>
    <w:basedOn w:val="Normal"/>
    <w:link w:val="En-tteCar"/>
    <w:uiPriority w:val="99"/>
    <w:unhideWhenUsed/>
    <w:rsid w:val="00CC3CA1"/>
    <w:pPr>
      <w:tabs>
        <w:tab w:val="center" w:pos="4536"/>
        <w:tab w:val="right" w:pos="9072"/>
      </w:tabs>
      <w:spacing w:after="0" w:line="240" w:lineRule="auto"/>
    </w:pPr>
  </w:style>
  <w:style w:type="character" w:customStyle="1" w:styleId="En-tteCar">
    <w:name w:val="En-tête Car"/>
    <w:basedOn w:val="Policepardfaut"/>
    <w:link w:val="En-tte"/>
    <w:uiPriority w:val="99"/>
    <w:rsid w:val="00CC3CA1"/>
  </w:style>
  <w:style w:type="paragraph" w:styleId="Pieddepage">
    <w:name w:val="footer"/>
    <w:basedOn w:val="Normal"/>
    <w:link w:val="PieddepageCar"/>
    <w:uiPriority w:val="99"/>
    <w:unhideWhenUsed/>
    <w:rsid w:val="00CC3C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C3CA1"/>
  </w:style>
  <w:style w:type="table" w:styleId="Grilledutableau">
    <w:name w:val="Table Grid"/>
    <w:basedOn w:val="TableauNormal"/>
    <w:uiPriority w:val="39"/>
    <w:rsid w:val="00CC3C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4619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46191"/>
    <w:rPr>
      <w:rFonts w:ascii="Segoe UI" w:hAnsi="Segoe UI" w:cs="Segoe UI"/>
      <w:sz w:val="18"/>
      <w:szCs w:val="18"/>
    </w:rPr>
  </w:style>
  <w:style w:type="paragraph" w:customStyle="1" w:styleId="Default">
    <w:name w:val="Default"/>
    <w:rsid w:val="004201A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C47E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C47EA"/>
    <w:rPr>
      <w:b/>
      <w:bCs/>
    </w:rPr>
  </w:style>
  <w:style w:type="character" w:styleId="Lienhypertexte">
    <w:name w:val="Hyperlink"/>
    <w:basedOn w:val="Policepardfaut"/>
    <w:uiPriority w:val="99"/>
    <w:unhideWhenUsed/>
    <w:rsid w:val="004A5E45"/>
    <w:rPr>
      <w:color w:val="0563C1" w:themeColor="hyperlink"/>
      <w:u w:val="single"/>
    </w:rPr>
  </w:style>
  <w:style w:type="character" w:styleId="Accentuation">
    <w:name w:val="Emphasis"/>
    <w:basedOn w:val="Policepardfaut"/>
    <w:uiPriority w:val="20"/>
    <w:qFormat/>
    <w:rsid w:val="009513C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63028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benoit@sde07.com" TargetMode="Externa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890</Words>
  <Characters>4901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Jean-Christophe Niemiec</dc:creator>
  <cp:keywords/>
  <dc:description/>
  <cp:lastModifiedBy>BENOIT Mathieu</cp:lastModifiedBy>
  <cp:revision>2</cp:revision>
  <cp:lastPrinted>2024-04-08T12:52:00Z</cp:lastPrinted>
  <dcterms:created xsi:type="dcterms:W3CDTF">2024-06-06T09:10:00Z</dcterms:created>
  <dcterms:modified xsi:type="dcterms:W3CDTF">2024-06-06T09:10:00Z</dcterms:modified>
</cp:coreProperties>
</file>